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sz w:val="22"/>
          <w:szCs w:val="22"/>
        </w:rPr>
        <w:t>3GPP TSG RAN WG1 Meeting #1</w:t>
      </w:r>
      <w:r>
        <w:rPr>
          <w:rFonts w:hint="eastAsia" w:eastAsia="宋体"/>
          <w:sz w:val="22"/>
          <w:szCs w:val="22"/>
          <w:lang w:eastAsia="zh-CN"/>
        </w:rPr>
        <w:t>1</w:t>
      </w:r>
      <w:r>
        <w:rPr>
          <w:rFonts w:hint="eastAsia" w:eastAsia="宋体"/>
          <w:sz w:val="22"/>
          <w:szCs w:val="22"/>
          <w:lang w:val="en-US" w:eastAsia="zh-CN"/>
        </w:rPr>
        <w:t>2</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w:t>
      </w:r>
      <w:r>
        <w:rPr>
          <w:rFonts w:hint="eastAsia" w:eastAsia="宋体"/>
          <w:sz w:val="22"/>
          <w:szCs w:val="22"/>
          <w:lang w:val="en-US" w:eastAsia="zh-CN"/>
        </w:rPr>
        <w:t>300182</w:t>
      </w:r>
    </w:p>
    <w:p>
      <w:pPr>
        <w:snapToGrid w:val="0"/>
        <w:spacing w:line="240" w:lineRule="auto"/>
        <w:rPr>
          <w:rFonts w:ascii="Arial" w:hAnsi="Arial" w:eastAsia="宋体"/>
          <w:b/>
          <w:sz w:val="22"/>
        </w:rPr>
      </w:pPr>
      <w:r>
        <w:rPr>
          <w:rFonts w:hint="eastAsia" w:ascii="Arial" w:hAnsi="Arial" w:eastAsia="宋体"/>
          <w:b/>
          <w:sz w:val="22"/>
          <w:lang w:val="en-US" w:eastAsia="zh-CN"/>
        </w:rPr>
        <w:t>Athens</w:t>
      </w:r>
      <w:r>
        <w:rPr>
          <w:rFonts w:ascii="Arial" w:hAnsi="Arial"/>
          <w:b/>
          <w:sz w:val="22"/>
        </w:rPr>
        <w:t xml:space="preserve">, </w:t>
      </w:r>
      <w:r>
        <w:rPr>
          <w:rFonts w:hint="eastAsia" w:ascii="Arial" w:hAnsi="Arial" w:eastAsia="宋体"/>
          <w:b/>
          <w:sz w:val="22"/>
          <w:lang w:val="en-US" w:eastAsia="zh-CN"/>
        </w:rPr>
        <w:t>Greece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lang w:val="en-US" w:eastAsia="zh-CN"/>
        </w:rPr>
        <w:t>February</w:t>
      </w:r>
      <w:r>
        <w:rPr>
          <w:rFonts w:hint="eastAsia" w:ascii="Arial" w:hAnsi="Arial" w:eastAsia="宋体"/>
          <w:b/>
          <w:sz w:val="22"/>
        </w:rPr>
        <w:t xml:space="preserve"> </w:t>
      </w:r>
      <w:r>
        <w:rPr>
          <w:rFonts w:hint="eastAsia" w:ascii="Arial" w:hAnsi="Arial" w:eastAsia="宋体"/>
          <w:b/>
          <w:sz w:val="22"/>
          <w:lang w:val="en-US" w:eastAsia="zh-CN"/>
        </w:rPr>
        <w:t>27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March 3</w:t>
      </w:r>
      <w:r>
        <w:rPr>
          <w:rFonts w:hint="eastAsia" w:ascii="Arial" w:hAnsi="Arial" w:eastAsia="宋体"/>
          <w:b/>
          <w:sz w:val="22"/>
          <w:vertAlign w:val="superscript"/>
          <w:lang w:val="en-US" w:eastAsia="zh-CN"/>
        </w:rPr>
        <w:t>rd</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w:t>
      </w:r>
      <w:r>
        <w:rPr>
          <w:rFonts w:hint="eastAsia" w:ascii="Arial" w:hAnsi="Arial" w:eastAsia="宋体"/>
          <w:b/>
          <w:sz w:val="22"/>
          <w:lang w:val="en-US" w:eastAsia="zh-CN"/>
        </w:rPr>
        <w:t>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TA enhancement for multi-DCI</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a new Rel-18 WID on MIMO ev</w:t>
      </w:r>
      <w:r>
        <w:rPr>
          <w:rFonts w:hint="eastAsia" w:eastAsia="微软雅黑"/>
          <w:szCs w:val="20"/>
        </w:rPr>
        <w:t>olution</w:t>
      </w:r>
      <w:r>
        <w:rPr>
          <w:rFonts w:hint="eastAsia" w:eastAsia="微软雅黑"/>
          <w:szCs w:val="20"/>
          <w:lang w:val="en-GB"/>
        </w:rPr>
        <w:t xml:space="preserve"> for </w:t>
      </w:r>
      <w:r>
        <w:rPr>
          <w:rFonts w:hint="eastAsia" w:eastAsia="微软雅黑"/>
          <w:szCs w:val="20"/>
        </w:rPr>
        <w:t xml:space="preserve">both </w:t>
      </w:r>
      <w:r>
        <w:rPr>
          <w:rFonts w:hint="eastAsia" w:eastAsia="微软雅黑"/>
          <w:szCs w:val="20"/>
          <w:lang w:val="en-GB"/>
        </w:rPr>
        <w:t xml:space="preserve">DL and UL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enhancement for multi-DCI based MTRP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pPr>
              <w:numPr>
                <w:ilvl w:val="1"/>
                <w:numId w:val="9"/>
              </w:numPr>
              <w:overflowPunct w:val="0"/>
              <w:autoSpaceDE w:val="0"/>
              <w:autoSpaceDN w:val="0"/>
              <w:adjustRightInd w:val="0"/>
              <w:snapToGrid w:val="0"/>
              <w:spacing w:before="120" w:beforeLines="50" w:after="0" w:line="240" w:lineRule="auto"/>
              <w:ind w:left="1260" w:leftChars="0" w:hanging="420" w:firstLineChars="0"/>
              <w:jc w:val="both"/>
              <w:textAlignment w:val="baseline"/>
              <w:rPr>
                <w:bCs/>
              </w:rPr>
            </w:pPr>
            <w:r>
              <w:rPr>
                <w:bCs/>
              </w:rPr>
              <w:t xml:space="preserve">Two TAs for UL </w:t>
            </w:r>
            <w:bookmarkStart w:id="0" w:name="OLE_LINK16"/>
            <w:r>
              <w:rPr>
                <w:bCs/>
              </w:rPr>
              <w:t>multi-DCI for multi-TRP</w:t>
            </w:r>
            <w:bookmarkEnd w:id="0"/>
            <w:r>
              <w:rPr>
                <w:bCs/>
              </w:rPr>
              <w:t xml:space="preserve"> operation</w:t>
            </w:r>
            <w:r>
              <w:rPr>
                <w:rFonts w:hint="eastAsia" w:eastAsia="宋体"/>
                <w:bCs/>
              </w:rPr>
              <w:t>.</w:t>
            </w:r>
            <w:r>
              <w:rPr>
                <w:bCs/>
              </w:rPr>
              <w:t xml:space="preserve"> </w:t>
            </w:r>
          </w:p>
          <w:p>
            <w:pPr>
              <w:numPr>
                <w:ilvl w:val="1"/>
                <w:numId w:val="9"/>
              </w:numPr>
              <w:overflowPunct w:val="0"/>
              <w:autoSpaceDE w:val="0"/>
              <w:autoSpaceDN w:val="0"/>
              <w:adjustRightInd w:val="0"/>
              <w:snapToGrid w:val="0"/>
              <w:spacing w:before="120" w:beforeLines="50" w:after="0" w:line="240" w:lineRule="auto"/>
              <w:ind w:left="1260" w:leftChars="0" w:hanging="420" w:firstLineChars="0"/>
              <w:jc w:val="both"/>
              <w:textAlignment w:val="baseline"/>
              <w:rPr>
                <w:bCs/>
              </w:rPr>
            </w:pPr>
            <w:r>
              <w:rPr>
                <w:bCs/>
              </w:rPr>
              <w:t>Power control for UL single DCI for multi-TRP operation where unified TCI framework extension in objective 2 is assumed.</w:t>
            </w:r>
          </w:p>
          <w:p>
            <w:pPr>
              <w:snapToGrid w:val="0"/>
              <w:spacing w:before="120" w:beforeLines="50" w:after="0"/>
              <w:ind w:left="840"/>
              <w:jc w:val="both"/>
              <w:rPr>
                <w:rFonts w:eastAsia="微软雅黑"/>
                <w:szCs w:val="20"/>
              </w:rPr>
            </w:pPr>
            <w:r>
              <w:rPr>
                <w:bCs/>
              </w:rPr>
              <w:t>For the case of simultaneous UL transmission from multiple panels, the operation will only be limited to the objective 6 scenarios.</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concentrate on</w:t>
      </w:r>
      <w:r>
        <w:rPr>
          <w:rFonts w:hint="eastAsia" w:eastAsia="微软雅黑"/>
          <w:szCs w:val="20"/>
          <w:lang w:val="en-GB"/>
        </w:rPr>
        <w:t xml:space="preserve"> </w:t>
      </w:r>
      <w:r>
        <w:rPr>
          <w:rFonts w:hint="eastAsia" w:eastAsia="微软雅黑"/>
          <w:szCs w:val="20"/>
        </w:rPr>
        <w:t xml:space="preserve">some </w:t>
      </w:r>
      <w:r>
        <w:rPr>
          <w:rFonts w:hint="eastAsia" w:eastAsia="微软雅黑"/>
          <w:szCs w:val="20"/>
          <w:lang w:val="en-GB"/>
        </w:rPr>
        <w:t xml:space="preserve">potential methods </w:t>
      </w:r>
      <w:r>
        <w:rPr>
          <w:rFonts w:hint="eastAsia" w:eastAsia="微软雅黑"/>
          <w:szCs w:val="20"/>
        </w:rPr>
        <w:t>to facilitate timing advance enhancements</w:t>
      </w:r>
      <w:r>
        <w:rPr>
          <w:rFonts w:hint="eastAsia" w:eastAsia="微软雅黑"/>
          <w:szCs w:val="20"/>
          <w:lang w:val="en-GB"/>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Association between TA</w:t>
      </w:r>
      <w:r>
        <w:rPr>
          <w:rFonts w:hint="eastAsia" w:eastAsia="宋体"/>
          <w:b/>
          <w:sz w:val="24"/>
          <w:szCs w:val="20"/>
          <w:lang w:val="en-US" w:eastAsia="zh-CN"/>
        </w:rPr>
        <w:t>G</w:t>
      </w:r>
      <w:r>
        <w:rPr>
          <w:rFonts w:hint="eastAsia" w:eastAsia="宋体"/>
          <w:b/>
          <w:sz w:val="24"/>
          <w:szCs w:val="20"/>
        </w:rPr>
        <w:t xml:space="preserve"> and </w:t>
      </w:r>
      <w:r>
        <w:rPr>
          <w:rFonts w:hint="eastAsia" w:eastAsia="宋体"/>
          <w:b/>
          <w:sz w:val="24"/>
          <w:szCs w:val="20"/>
          <w:lang w:val="en-US" w:eastAsia="zh-CN"/>
        </w:rPr>
        <w:t xml:space="preserve">UL </w:t>
      </w:r>
      <w:r>
        <w:rPr>
          <w:rFonts w:hint="eastAsia" w:eastAsia="宋体"/>
          <w:b/>
          <w:sz w:val="24"/>
          <w:szCs w:val="20"/>
        </w:rPr>
        <w:t>channels/signals</w:t>
      </w:r>
    </w:p>
    <w:p>
      <w:pPr>
        <w:snapToGrid w:val="0"/>
        <w:spacing w:before="72" w:beforeLines="30" w:after="72" w:afterLines="30" w:line="288" w:lineRule="auto"/>
        <w:jc w:val="both"/>
        <w:rPr>
          <w:rFonts w:hint="eastAsia" w:eastAsia="宋体"/>
          <w:lang w:val="en-US" w:eastAsia="zh-CN"/>
        </w:rPr>
      </w:pPr>
      <w:r>
        <w:rPr>
          <w:rFonts w:hint="eastAsia" w:eastAsia="宋体"/>
        </w:rPr>
        <w:t>In RAN1#110</w:t>
      </w:r>
      <w:r>
        <w:rPr>
          <w:rFonts w:hint="eastAsia" w:eastAsia="宋体"/>
          <w:lang w:val="en-US" w:eastAsia="zh-CN"/>
        </w:rPr>
        <w:t>b-e</w:t>
      </w:r>
      <w:r>
        <w:rPr>
          <w:rFonts w:hint="eastAsia" w:eastAsia="宋体"/>
        </w:rPr>
        <w:t xml:space="preserve"> meeting, the following agreement </w:t>
      </w:r>
      <w:r>
        <w:rPr>
          <w:rFonts w:eastAsia="宋体"/>
        </w:rPr>
        <w:t>on the association between TA and UL channel</w:t>
      </w:r>
      <w:r>
        <w:rPr>
          <w:rFonts w:hint="eastAsia" w:eastAsia="宋体"/>
        </w:rPr>
        <w:t>s</w:t>
      </w:r>
      <w:r>
        <w:rPr>
          <w:rFonts w:eastAsia="宋体"/>
        </w:rPr>
        <w:t>/signal</w:t>
      </w:r>
      <w:r>
        <w:rPr>
          <w:rFonts w:hint="eastAsia" w:eastAsia="宋体"/>
        </w:rPr>
        <w:t xml:space="preserve">s has </w:t>
      </w:r>
      <w:r>
        <w:rPr>
          <w:rFonts w:eastAsia="宋体"/>
        </w:rPr>
        <w:t xml:space="preserve">been </w:t>
      </w:r>
      <w:r>
        <w:rPr>
          <w:rFonts w:hint="eastAsia" w:eastAsia="宋体"/>
          <w:lang w:val="en-US" w:eastAsia="zh-CN"/>
        </w:rPr>
        <w:t>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For associating TAGs to target UL channels/signals for multi-DCI based multi-TRP operation, the four options agreed in RAN1#110bis-e are refined as below (down-selection of one or a combination of the options to be performed in RAN1#111):</w:t>
            </w:r>
          </w:p>
          <w:p>
            <w:pPr>
              <w:pStyle w:val="111"/>
              <w:numPr>
                <w:ilvl w:val="0"/>
                <w:numId w:val="10"/>
              </w:numPr>
              <w:spacing w:before="72" w:beforeLines="30" w:after="72" w:afterLines="30" w:line="288" w:lineRule="auto"/>
              <w:ind w:left="726" w:hanging="363" w:firstLineChars="0"/>
              <w:jc w:val="both"/>
              <w:rPr>
                <w:rFonts w:eastAsia="Times New Roman"/>
                <w:szCs w:val="20"/>
              </w:rPr>
            </w:pPr>
            <w:r>
              <w:rPr>
                <w:rFonts w:eastAsia="Times New Roman"/>
                <w:szCs w:val="20"/>
              </w:rPr>
              <w:t xml:space="preserve">Option 1: </w:t>
            </w:r>
            <w:r>
              <w:rPr>
                <w:rStyle w:val="30"/>
                <w:rFonts w:eastAsia="宋体" w:cs="Times"/>
                <w:i w:val="0"/>
              </w:rPr>
              <w:t>Associate TAG to TCI-state/spatial relation</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eastAsia="宋体" w:cs="Times"/>
                <w:i w:val="0"/>
              </w:rPr>
              <w:t>Configure TAG ID as part of UL/joint TCI state or spatial relation</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eastAsia="宋体" w:cs="Times"/>
                <w:i w:val="0"/>
              </w:rPr>
              <w:t>for UL transmission, the TAG ID associated with the UL/joint TCI state or spatial relation is utilize</w:t>
            </w:r>
            <w:r>
              <w:rPr>
                <w:rStyle w:val="30"/>
                <w:rFonts w:hint="eastAsia" w:eastAsia="宋体" w:cs="Times"/>
                <w:i w:val="0"/>
                <w:lang w:val="en-US" w:eastAsia="zh-CN"/>
              </w:rPr>
              <w:t>d</w:t>
            </w:r>
          </w:p>
          <w:p>
            <w:pPr>
              <w:pStyle w:val="111"/>
              <w:numPr>
                <w:ilvl w:val="0"/>
                <w:numId w:val="10"/>
              </w:numPr>
              <w:spacing w:before="72" w:beforeLines="30" w:after="72" w:afterLines="30" w:line="288" w:lineRule="auto"/>
              <w:ind w:left="726" w:hanging="363" w:firstLineChars="0"/>
              <w:jc w:val="both"/>
              <w:rPr>
                <w:rFonts w:eastAsia="Times New Roman"/>
                <w:szCs w:val="20"/>
              </w:rPr>
            </w:pPr>
            <w:r>
              <w:rPr>
                <w:rFonts w:eastAsia="Times New Roman"/>
                <w:szCs w:val="20"/>
              </w:rPr>
              <w:t>Option 2: Associate TAG to CORESETPoolIndex</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for dynamically scheduled/activated PUSCH, TAG associated with the CORESET pool index of the CORESET carrying the scheduling/activating PDCCH is utilized for UL transmission</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for Type 1 CG, P/SP-SRS, and P/SP-PUCCH, coresetPoolIndex is RRC-configured</w:t>
            </w:r>
            <w:r>
              <w:rPr>
                <w:rStyle w:val="30"/>
                <w:rFonts w:hint="eastAsia" w:eastAsia="宋体" w:cs="Times"/>
                <w:i w:val="0"/>
                <w:lang w:val="en-US" w:eastAsia="zh-CN"/>
              </w:rPr>
              <w:t>.</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lang w:val="en-US" w:eastAsia="zh-CN"/>
              </w:rPr>
              <w:t>FFS: Other signals/channels: AP-SRS, and dynamic HARQ-ACK</w:t>
            </w:r>
          </w:p>
          <w:p>
            <w:pPr>
              <w:pStyle w:val="111"/>
              <w:numPr>
                <w:ilvl w:val="0"/>
                <w:numId w:val="10"/>
              </w:numPr>
              <w:spacing w:before="72" w:beforeLines="30" w:after="72" w:afterLines="30" w:line="288" w:lineRule="auto"/>
              <w:ind w:left="726" w:hanging="363" w:firstLineChars="0"/>
              <w:jc w:val="both"/>
              <w:rPr>
                <w:rFonts w:eastAsia="等线"/>
                <w:szCs w:val="20"/>
              </w:rPr>
            </w:pPr>
            <w:r>
              <w:rPr>
                <w:rFonts w:eastAsia="Times New Roman"/>
                <w:szCs w:val="20"/>
              </w:rPr>
              <w:t xml:space="preserve">Option 3: </w:t>
            </w:r>
            <w:r>
              <w:rPr>
                <w:rFonts w:hint="eastAsia" w:eastAsia="Times New Roman"/>
                <w:szCs w:val="20"/>
              </w:rPr>
              <w:t>Associate TAG to SSB group (if such an association is agreed in agenda 9.1.1.2). For a UL transmission, UE adopts the TAG associated with the SSB group such that</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if the PL RS is an SSB, then the UE adopts the TAG associated with the SSB group which the PL RS of the UL transmission belongs t</w:t>
            </w:r>
            <w:r>
              <w:rPr>
                <w:rStyle w:val="30"/>
                <w:rFonts w:eastAsia="宋体" w:cs="Times"/>
                <w:i w:val="0"/>
              </w:rPr>
              <w:t>o</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等线"/>
                <w:szCs w:val="20"/>
              </w:rPr>
            </w:pPr>
            <w:r>
              <w:rPr>
                <w:rStyle w:val="30"/>
                <w:rFonts w:hint="eastAsia" w:eastAsia="宋体" w:cs="Times"/>
                <w:i w:val="0"/>
              </w:rPr>
              <w:t>if the PL RS is a CSI-RS, then the UE adopts the TAG associated with the SSB group which the QCL source SSB of the PL RS belongs to</w:t>
            </w:r>
          </w:p>
          <w:p>
            <w:pPr>
              <w:pStyle w:val="111"/>
              <w:numPr>
                <w:ilvl w:val="0"/>
                <w:numId w:val="10"/>
              </w:numPr>
              <w:spacing w:before="72" w:beforeLines="30" w:after="72" w:afterLines="30" w:line="288" w:lineRule="auto"/>
              <w:ind w:left="726" w:hanging="363" w:firstLineChars="0"/>
              <w:jc w:val="both"/>
              <w:rPr>
                <w:rFonts w:eastAsia="宋体"/>
              </w:rPr>
            </w:pPr>
            <w:r>
              <w:rPr>
                <w:szCs w:val="20"/>
              </w:rPr>
              <w:t xml:space="preserve">Option 4: </w:t>
            </w:r>
            <w:r>
              <w:rPr>
                <w:rFonts w:hint="eastAsia"/>
                <w:szCs w:val="20"/>
              </w:rPr>
              <w:t>TAG association performed as follows:</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for dynamically scheduled/activated channels/signals, TAG associated with the CORESET pool index of the CORESET carrying the scheduling PDCCH is utilized for UL transmissio</w:t>
            </w:r>
            <w:r>
              <w:rPr>
                <w:rStyle w:val="30"/>
                <w:rFonts w:hint="eastAsia" w:eastAsia="宋体" w:cs="Times"/>
                <w:i w:val="0"/>
                <w:lang w:val="en-US" w:eastAsia="zh-CN"/>
              </w:rPr>
              <w:t>n</w:t>
            </w:r>
          </w:p>
          <w:p>
            <w:pPr>
              <w:keepNext w:val="0"/>
              <w:keepLines w:val="0"/>
              <w:pageBreakBefore w:val="0"/>
              <w:widowControl/>
              <w:numPr>
                <w:ilvl w:val="1"/>
                <w:numId w:val="11"/>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宋体"/>
              </w:rPr>
            </w:pPr>
            <w:r>
              <w:rPr>
                <w:rStyle w:val="30"/>
                <w:rFonts w:hint="eastAsia" w:eastAsia="宋体" w:cs="Times"/>
                <w:i w:val="0"/>
              </w:rPr>
              <w:t>for P/SP UL channels / signals (not scheduled or activated by DCI), TAG ID is RRC-configured</w:t>
            </w:r>
            <w:r>
              <w:rPr>
                <w:rStyle w:val="30"/>
                <w:rFonts w:hint="eastAsia" w:eastAsia="宋体" w:cs="Times"/>
                <w:i w:val="0"/>
                <w:lang w:val="en-US" w:eastAsia="zh-CN"/>
              </w:rPr>
              <w:t>.</w:t>
            </w:r>
          </w:p>
        </w:tc>
      </w:tr>
    </w:tbl>
    <w:p>
      <w:pPr>
        <w:widowControl w:val="0"/>
        <w:numPr>
          <w:ilvl w:val="0"/>
          <w:numId w:val="0"/>
        </w:numPr>
        <w:spacing w:before="72" w:beforeLines="30" w:after="72" w:afterLines="30" w:line="288" w:lineRule="auto"/>
        <w:ind w:leftChars="0"/>
        <w:jc w:val="both"/>
        <w:rPr>
          <w:rFonts w:hint="default" w:eastAsia="等线"/>
          <w:i/>
          <w:iCs/>
          <w:lang w:val="en-US" w:eastAsia="zh-CN"/>
        </w:rPr>
      </w:pPr>
      <w:r>
        <w:rPr>
          <w:rFonts w:hint="eastAsia" w:eastAsia="宋体"/>
          <w:i w:val="0"/>
          <w:iCs w:val="0"/>
          <w:lang w:val="en-US" w:eastAsia="zh-CN"/>
        </w:rPr>
        <w:t>A total of four options were raised as the candidate solutions for associating TAG to target UL channels/signals, and the pros and cons of each option are analyzed as follows.</w:t>
      </w:r>
    </w:p>
    <w:p>
      <w:pPr>
        <w:widowControl w:val="0"/>
        <w:numPr>
          <w:ilvl w:val="0"/>
          <w:numId w:val="12"/>
        </w:numPr>
        <w:spacing w:before="72" w:beforeLines="30" w:after="72" w:afterLines="30" w:line="288" w:lineRule="auto"/>
        <w:ind w:left="420" w:leftChars="0" w:hanging="420" w:firstLineChars="0"/>
        <w:jc w:val="both"/>
        <w:rPr>
          <w:rFonts w:eastAsia="宋体"/>
        </w:rPr>
      </w:pPr>
      <w:r>
        <w:rPr>
          <w:rFonts w:hint="eastAsia" w:eastAsia="宋体"/>
        </w:rPr>
        <w:t>Option 1</w:t>
      </w:r>
    </w:p>
    <w:p>
      <w:pPr>
        <w:widowControl w:val="0"/>
        <w:numPr>
          <w:ilvl w:val="0"/>
          <w:numId w:val="0"/>
        </w:numPr>
        <w:spacing w:before="72" w:beforeLines="30" w:after="72" w:afterLines="30" w:line="288" w:lineRule="auto"/>
        <w:ind w:leftChars="200"/>
        <w:jc w:val="both"/>
        <w:rPr>
          <w:rFonts w:hint="eastAsia" w:eastAsia="宋体"/>
          <w:lang w:val="en-US" w:eastAsia="zh-CN"/>
        </w:rPr>
      </w:pPr>
      <w:r>
        <w:rPr>
          <w:rFonts w:hint="eastAsia" w:eastAsia="宋体"/>
          <w:lang w:val="en-US" w:eastAsia="zh-CN"/>
        </w:rPr>
        <w:t xml:space="preserve">Basically, Option 1 can be workable as long as UL TCI-state or spatial relation is present, i.e., in FR2. In contrast, it is intuitive that Option 1 cannot be used in FR1 due to lack of UL TCI-state or spatial relation, and it means separate frameworks in FR1 and FR2 have to be used, which is undesired and should be avoided. On the other hand, </w:t>
      </w:r>
      <w:r>
        <w:rPr>
          <w:rFonts w:hint="eastAsia" w:eastAsia="宋体"/>
        </w:rPr>
        <w:t>i</w:t>
      </w:r>
      <w:r>
        <w:rPr>
          <w:rFonts w:hint="eastAsia"/>
        </w:rPr>
        <w:t xml:space="preserve">f the association is </w:t>
      </w:r>
      <w:r>
        <w:rPr>
          <w:rFonts w:hint="eastAsia" w:eastAsia="宋体"/>
          <w:lang w:val="en-US" w:eastAsia="zh-CN"/>
        </w:rPr>
        <w:t xml:space="preserve">only </w:t>
      </w:r>
      <w:r>
        <w:rPr>
          <w:rFonts w:hint="eastAsia"/>
        </w:rPr>
        <w:t xml:space="preserve">based on </w:t>
      </w:r>
      <w:r>
        <w:rPr>
          <w:rFonts w:hint="eastAsia" w:eastAsia="宋体"/>
          <w:lang w:val="en-US" w:eastAsia="zh-CN"/>
        </w:rPr>
        <w:t xml:space="preserve">UL </w:t>
      </w:r>
      <w:r>
        <w:rPr>
          <w:rFonts w:hint="eastAsia"/>
        </w:rPr>
        <w:t>TCI</w:t>
      </w:r>
      <w:r>
        <w:rPr>
          <w:rFonts w:hint="eastAsia" w:eastAsia="宋体"/>
          <w:lang w:val="en-US" w:eastAsia="zh-CN"/>
        </w:rPr>
        <w:t>-</w:t>
      </w:r>
      <w:r>
        <w:rPr>
          <w:rFonts w:hint="eastAsia"/>
        </w:rPr>
        <w:t>state</w:t>
      </w:r>
      <w:r>
        <w:rPr>
          <w:rFonts w:hint="eastAsia" w:eastAsia="宋体"/>
          <w:lang w:val="en-US" w:eastAsia="zh-CN"/>
        </w:rPr>
        <w:t xml:space="preserve"> or spatial relation</w:t>
      </w:r>
      <w:r>
        <w:rPr>
          <w:rFonts w:hint="eastAsia"/>
        </w:rPr>
        <w:t xml:space="preserve">, </w:t>
      </w:r>
      <w:r>
        <w:rPr>
          <w:rFonts w:hint="eastAsia" w:eastAsia="宋体"/>
          <w:lang w:val="en-US" w:eastAsia="zh-CN"/>
        </w:rPr>
        <w:t xml:space="preserve">it will lead to two error cases, 1) two TAGs associate with one TRP; 2) one TAG associates with two TRPs simultaneously. Both of the two cases deviate from TRP-specific </w:t>
      </w:r>
      <w:r>
        <w:rPr>
          <w:rFonts w:hint="eastAsia"/>
        </w:rPr>
        <w:t>TA enhancement</w:t>
      </w:r>
      <w:r>
        <w:rPr>
          <w:rFonts w:hint="eastAsia" w:eastAsia="宋体"/>
          <w:lang w:val="en-US" w:eastAsia="zh-CN"/>
        </w:rPr>
        <w:t xml:space="preserve"> as stated in WID</w:t>
      </w:r>
      <w:r>
        <w:rPr>
          <w:rFonts w:hint="eastAsia" w:eastAsia="宋体"/>
        </w:rPr>
        <w:t xml:space="preserve">. </w:t>
      </w:r>
      <w:r>
        <w:rPr>
          <w:rFonts w:hint="eastAsia" w:eastAsia="宋体"/>
          <w:lang w:val="en-US" w:eastAsia="zh-CN"/>
        </w:rPr>
        <w:t xml:space="preserve">To address such issue, </w:t>
      </w:r>
      <w:r>
        <w:rPr>
          <w:rFonts w:hint="eastAsia" w:eastAsia="宋体"/>
        </w:rPr>
        <w:t xml:space="preserve">some </w:t>
      </w:r>
      <w:r>
        <w:rPr>
          <w:rFonts w:hint="eastAsia" w:eastAsia="宋体"/>
          <w:lang w:val="en-US" w:eastAsia="zh-CN"/>
        </w:rPr>
        <w:t xml:space="preserve">further </w:t>
      </w:r>
      <w:r>
        <w:rPr>
          <w:rFonts w:hint="eastAsia" w:eastAsia="宋体"/>
        </w:rPr>
        <w:t xml:space="preserve">restrictions </w:t>
      </w:r>
      <w:r>
        <w:rPr>
          <w:rFonts w:hint="eastAsia" w:eastAsia="宋体"/>
          <w:lang w:val="en-US" w:eastAsia="zh-CN"/>
        </w:rPr>
        <w:t>have to</w:t>
      </w:r>
      <w:r>
        <w:rPr>
          <w:rFonts w:hint="eastAsia" w:eastAsia="宋体"/>
        </w:rPr>
        <w:t xml:space="preserve"> be specified, e.g.</w:t>
      </w:r>
      <w:r>
        <w:rPr>
          <w:rFonts w:hint="eastAsia" w:eastAsia="宋体"/>
          <w:lang w:val="en-US" w:eastAsia="zh-CN"/>
        </w:rPr>
        <w:t>,</w:t>
      </w:r>
      <w:r>
        <w:rPr>
          <w:rFonts w:hint="eastAsia" w:eastAsia="宋体"/>
        </w:rPr>
        <w:t xml:space="preserve"> </w:t>
      </w:r>
      <w:r>
        <w:rPr>
          <w:rFonts w:hint="eastAsia" w:eastAsia="宋体"/>
          <w:lang w:val="en-US" w:eastAsia="zh-CN"/>
        </w:rPr>
        <w:t xml:space="preserve">UL </w:t>
      </w:r>
      <w:r>
        <w:rPr>
          <w:rFonts w:hint="eastAsia" w:eastAsia="宋体"/>
        </w:rPr>
        <w:t xml:space="preserve">TCI states </w:t>
      </w:r>
      <w:r>
        <w:rPr>
          <w:rFonts w:hint="eastAsia" w:eastAsia="宋体"/>
          <w:lang w:val="en-US" w:eastAsia="zh-CN"/>
        </w:rPr>
        <w:t xml:space="preserve">or spatial relations </w:t>
      </w:r>
      <w:r>
        <w:rPr>
          <w:rFonts w:hint="eastAsia" w:eastAsia="宋体"/>
        </w:rPr>
        <w:t xml:space="preserve">associated with the same </w:t>
      </w:r>
      <w:r>
        <w:rPr>
          <w:rFonts w:hint="eastAsia" w:eastAsia="宋体"/>
          <w:lang w:val="en-US" w:eastAsia="zh-CN"/>
        </w:rPr>
        <w:t>TRP/</w:t>
      </w:r>
      <w:r>
        <w:rPr>
          <w:rFonts w:hint="eastAsia" w:eastAsia="宋体"/>
        </w:rPr>
        <w:t xml:space="preserve">CORESETPoolIndex should not be associated with different TAGs. In </w:t>
      </w:r>
      <w:r>
        <w:rPr>
          <w:rFonts w:hint="eastAsia" w:eastAsia="宋体"/>
          <w:lang w:val="en-US" w:eastAsia="zh-CN"/>
        </w:rPr>
        <w:t>this way</w:t>
      </w:r>
      <w:r>
        <w:rPr>
          <w:rFonts w:hint="eastAsia" w:eastAsia="宋体"/>
        </w:rPr>
        <w:t>, it is equivalent to one TAG has to be associated with one TRP/CORESETPoolIndex, that is exactly option 2 in fact.</w:t>
      </w:r>
    </w:p>
    <w:p>
      <w:pPr>
        <w:widowControl w:val="0"/>
        <w:numPr>
          <w:ilvl w:val="0"/>
          <w:numId w:val="12"/>
        </w:numPr>
        <w:spacing w:before="72" w:beforeLines="30" w:after="72" w:afterLines="30" w:line="288" w:lineRule="auto"/>
        <w:ind w:left="420" w:leftChars="0" w:hanging="420" w:firstLineChars="0"/>
        <w:jc w:val="both"/>
        <w:rPr>
          <w:rFonts w:hint="default" w:eastAsia="宋体"/>
          <w:lang w:val="en-US" w:eastAsia="zh-CN"/>
        </w:rPr>
      </w:pPr>
      <w:r>
        <w:rPr>
          <w:rFonts w:hint="eastAsia" w:eastAsia="宋体"/>
        </w:rPr>
        <w:t xml:space="preserve">Option </w:t>
      </w:r>
      <w:r>
        <w:rPr>
          <w:rFonts w:hint="eastAsia" w:eastAsia="宋体"/>
          <w:lang w:val="en-US" w:eastAsia="zh-CN"/>
        </w:rPr>
        <w:t>2</w:t>
      </w:r>
    </w:p>
    <w:p>
      <w:pPr>
        <w:widowControl w:val="0"/>
        <w:spacing w:before="72" w:beforeLines="30" w:after="72" w:afterLines="30" w:line="288" w:lineRule="auto"/>
        <w:ind w:leftChars="200"/>
        <w:jc w:val="both"/>
        <w:rPr>
          <w:rFonts w:hint="eastAsia" w:eastAsia="宋体"/>
        </w:rPr>
      </w:pPr>
      <w:r>
        <w:rPr>
          <w:rFonts w:hint="eastAsia" w:eastAsia="宋体"/>
          <w:lang w:val="en-US" w:eastAsia="zh-CN"/>
        </w:rPr>
        <w:t>Given that</w:t>
      </w:r>
      <w:r>
        <w:rPr>
          <w:rFonts w:hint="eastAsia" w:eastAsia="宋体"/>
        </w:rPr>
        <w:t xml:space="preserve"> </w:t>
      </w:r>
      <w:r>
        <w:rPr>
          <w:rFonts w:hint="eastAsia"/>
        </w:rPr>
        <w:t>CORESETPoolI</w:t>
      </w:r>
      <w:r>
        <w:rPr>
          <w:rFonts w:hint="eastAsia" w:eastAsia="宋体"/>
        </w:rPr>
        <w:t>ndex has been introduced for multi-DCI based multi-TRP operation to identify TRP-ID since Rel-16</w:t>
      </w:r>
      <w:r>
        <w:rPr>
          <w:rFonts w:hint="eastAsia"/>
        </w:rPr>
        <w:t>, where multiple TRP-specific mechanisms (i.e., out-of-order PUSCH/PUCCH, separate HARQ-ACK codebook generation, TDMed MDCI based MTRP PUSCH/PUCCH transmission) are based on CORESETPoolIndex,</w:t>
      </w:r>
      <w:r>
        <w:rPr>
          <w:rFonts w:hint="eastAsia" w:eastAsia="宋体"/>
          <w:lang w:val="en-US" w:eastAsia="zh-CN"/>
        </w:rPr>
        <w:t xml:space="preserve"> </w:t>
      </w:r>
      <w:r>
        <w:rPr>
          <w:rFonts w:hint="eastAsia" w:eastAsia="宋体"/>
        </w:rPr>
        <w:t>it is reasonable to reuse CORESETPoolIndex as the identification of TRP</w:t>
      </w:r>
      <w:r>
        <w:rPr>
          <w:rFonts w:hint="eastAsia" w:eastAsia="宋体"/>
          <w:lang w:val="en-US" w:eastAsia="zh-CN"/>
        </w:rPr>
        <w:t xml:space="preserve"> </w:t>
      </w:r>
      <w:r>
        <w:rPr>
          <w:rFonts w:hint="eastAsia" w:eastAsia="宋体"/>
        </w:rPr>
        <w:t>to associate TA</w:t>
      </w:r>
      <w:r>
        <w:rPr>
          <w:rFonts w:hint="eastAsia" w:eastAsia="宋体"/>
          <w:lang w:val="en-US" w:eastAsia="zh-CN"/>
        </w:rPr>
        <w:t>G</w:t>
      </w:r>
      <w:r>
        <w:rPr>
          <w:rFonts w:hint="eastAsia" w:eastAsia="宋体"/>
        </w:rPr>
        <w:t xml:space="preserve"> with UL channels/signals. </w:t>
      </w:r>
    </w:p>
    <w:p>
      <w:pPr>
        <w:widowControl w:val="0"/>
        <w:spacing w:before="72" w:beforeLines="30" w:after="72" w:afterLines="30" w:line="288" w:lineRule="auto"/>
        <w:ind w:leftChars="200"/>
        <w:jc w:val="both"/>
        <w:rPr>
          <w:rFonts w:hint="eastAsia" w:eastAsia="宋体"/>
          <w:color w:val="000000"/>
          <w:szCs w:val="20"/>
          <w:lang w:val="en-US" w:eastAsia="zh-CN"/>
        </w:rPr>
      </w:pPr>
      <w:r>
        <w:rPr>
          <w:rFonts w:hint="eastAsia" w:eastAsia="宋体"/>
          <w:lang w:val="en-US" w:eastAsia="zh-CN"/>
        </w:rPr>
        <w:t xml:space="preserve">Besides, it has been agreed that </w:t>
      </w:r>
      <w:r>
        <w:rPr>
          <w:rFonts w:hint="eastAsia" w:eastAsia="宋体"/>
          <w:color w:val="000000"/>
          <w:szCs w:val="20"/>
          <w:lang w:val="en-US" w:eastAsia="zh-CN"/>
        </w:rPr>
        <w:t>a</w:t>
      </w:r>
      <w:r>
        <w:rPr>
          <w:rFonts w:ascii="Times New Roman" w:hAnsi="Times New Roman"/>
          <w:color w:val="000000"/>
          <w:szCs w:val="20"/>
        </w:rPr>
        <w:t xml:space="preserve"> </w:t>
      </w:r>
      <w:r>
        <w:rPr>
          <w:rFonts w:ascii="Times New Roman" w:hAnsi="Times New Roman"/>
          <w:i/>
          <w:iCs/>
          <w:color w:val="000000"/>
          <w:szCs w:val="20"/>
        </w:rPr>
        <w:t>coresetPoolIndex</w:t>
      </w:r>
      <w:r>
        <w:rPr>
          <w:rFonts w:ascii="Times New Roman" w:hAnsi="Times New Roman"/>
          <w:color w:val="000000"/>
          <w:szCs w:val="20"/>
        </w:rPr>
        <w:t xml:space="preserve"> value field is included in TCI state activation command (MAC-CE) to indicate that the mapping between the activated TCI state(s) and the TCI codepoint(s) is specific to which </w:t>
      </w:r>
      <w:r>
        <w:rPr>
          <w:rFonts w:ascii="Times New Roman" w:hAnsi="Times New Roman"/>
          <w:i/>
          <w:iCs/>
          <w:color w:val="000000"/>
          <w:szCs w:val="20"/>
        </w:rPr>
        <w:t>coresetPoolIndex</w:t>
      </w:r>
      <w:r>
        <w:rPr>
          <w:rFonts w:ascii="Times New Roman" w:hAnsi="Times New Roman"/>
          <w:color w:val="000000"/>
          <w:szCs w:val="20"/>
        </w:rPr>
        <w:t xml:space="preserve"> value</w:t>
      </w:r>
      <w:r>
        <w:rPr>
          <w:rFonts w:hint="eastAsia" w:eastAsia="宋体"/>
          <w:color w:val="000000"/>
          <w:szCs w:val="20"/>
          <w:lang w:val="en-US" w:eastAsia="zh-CN"/>
        </w:rPr>
        <w:t xml:space="preserve"> for Rel-18 </w:t>
      </w:r>
      <w:r>
        <w:rPr>
          <w:rFonts w:ascii="Times New Roman" w:hAnsi="Times New Roman"/>
          <w:color w:val="000000"/>
          <w:szCs w:val="20"/>
        </w:rPr>
        <w:t>unified TCI framework extension for M-DCI based MTRP</w:t>
      </w:r>
      <w:r>
        <w:rPr>
          <w:rFonts w:hint="eastAsia" w:eastAsia="宋体"/>
          <w:color w:val="000000"/>
          <w:szCs w:val="20"/>
          <w:lang w:val="en-US" w:eastAsia="zh-CN"/>
        </w:rPr>
        <w:t xml:space="preserve"> [2]. Therefore, it can also be workable to associate TA with CORESETPoolIndex under Rel-18 unified TCI framework.</w:t>
      </w:r>
    </w:p>
    <w:p>
      <w:pPr>
        <w:widowControl w:val="0"/>
        <w:spacing w:before="72" w:beforeLines="30" w:after="72" w:afterLines="30" w:line="288" w:lineRule="auto"/>
        <w:ind w:leftChars="200"/>
        <w:jc w:val="both"/>
        <w:rPr>
          <w:rFonts w:hint="default" w:eastAsia="宋体"/>
          <w:color w:val="000000"/>
          <w:szCs w:val="20"/>
          <w:lang w:val="en-US" w:eastAsia="zh-CN"/>
        </w:rPr>
      </w:pPr>
      <w:r>
        <w:rPr>
          <w:rFonts w:hint="eastAsia" w:eastAsia="宋体"/>
          <w:lang w:val="en-US" w:eastAsia="zh-CN"/>
        </w:rPr>
        <w:t>To associate TAG with CORESETPoolIndex, the</w:t>
      </w:r>
      <w:r>
        <w:rPr>
          <w:rFonts w:hint="eastAsia" w:eastAsia="宋体"/>
        </w:rPr>
        <w:t xml:space="preserve"> UE </w:t>
      </w:r>
      <w:r>
        <w:rPr>
          <w:rFonts w:hint="eastAsia" w:eastAsia="宋体"/>
          <w:lang w:val="en-US" w:eastAsia="zh-CN"/>
        </w:rPr>
        <w:t xml:space="preserve">can </w:t>
      </w:r>
      <w:r>
        <w:rPr>
          <w:rFonts w:hint="eastAsia" w:eastAsia="宋体"/>
        </w:rPr>
        <w:t>determine timing advance of a</w:t>
      </w:r>
      <w:r>
        <w:rPr>
          <w:rFonts w:hint="eastAsia" w:eastAsia="宋体"/>
          <w:lang w:val="en-US" w:eastAsia="zh-CN"/>
        </w:rPr>
        <w:t>n</w:t>
      </w:r>
      <w:r>
        <w:rPr>
          <w:rFonts w:hint="eastAsia" w:eastAsia="宋体"/>
        </w:rPr>
        <w:t xml:space="preserve"> UL channel/signal </w:t>
      </w:r>
      <w:r>
        <w:rPr>
          <w:rFonts w:hint="eastAsia" w:eastAsia="宋体"/>
          <w:lang w:val="en-US" w:eastAsia="zh-CN"/>
        </w:rPr>
        <w:t xml:space="preserve">based on the </w:t>
      </w:r>
      <w:r>
        <w:rPr>
          <w:rFonts w:hint="eastAsia" w:eastAsia="宋体"/>
        </w:rPr>
        <w:t xml:space="preserve">CORESETPoolIndex </w:t>
      </w:r>
      <w:r>
        <w:rPr>
          <w:rFonts w:hint="eastAsia" w:eastAsia="宋体"/>
          <w:lang w:val="en-US" w:eastAsia="zh-CN"/>
        </w:rPr>
        <w:t xml:space="preserve">of the corresponding scheduling/activating DCI or </w:t>
      </w:r>
      <w:r>
        <w:rPr>
          <w:rFonts w:hint="eastAsia" w:eastAsia="宋体"/>
        </w:rPr>
        <w:t xml:space="preserve">CORESETPoolIndex </w:t>
      </w:r>
      <w:r>
        <w:rPr>
          <w:rFonts w:hint="eastAsia" w:eastAsia="宋体"/>
          <w:lang w:val="en-US" w:eastAsia="zh-CN"/>
        </w:rPr>
        <w:t>configured in RRC configuration associated with the UL signal/channel. With regards to the FFS part in Option 2, it can be fulfilled by:</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hint="default" w:eastAsia="宋体"/>
          <w:lang w:val="en-US" w:eastAsia="zh-CN"/>
        </w:rPr>
      </w:pPr>
      <w:r>
        <w:rPr>
          <w:rFonts w:hint="eastAsia"/>
        </w:rPr>
        <w:t xml:space="preserve">For </w:t>
      </w:r>
      <w:r>
        <w:rPr>
          <w:rFonts w:hint="eastAsia" w:eastAsia="宋体"/>
          <w:lang w:val="en-US" w:eastAsia="zh-CN"/>
        </w:rPr>
        <w:t>A</w:t>
      </w:r>
      <w:r>
        <w:rPr>
          <w:rFonts w:hint="eastAsia"/>
        </w:rPr>
        <w:t>P-SRS, it is the same to dynamically scheduled PUSCH that the TAG is associated with the CORESETPoolIndex of the scheduling DCI.</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hint="default" w:eastAsia="宋体"/>
          <w:lang w:val="en-US" w:eastAsia="zh-CN"/>
        </w:rPr>
      </w:pPr>
      <w:r>
        <w:rPr>
          <w:rFonts w:hint="eastAsia" w:eastAsia="宋体"/>
          <w:lang w:val="en-US" w:eastAsia="zh-CN"/>
        </w:rPr>
        <w:t xml:space="preserve">For PUCCH carrying dynamic HARQ-ACK information, the following should be considered. </w:t>
      </w:r>
    </w:p>
    <w:p>
      <w:pPr>
        <w:pStyle w:val="111"/>
        <w:keepNext w:val="0"/>
        <w:keepLines w:val="0"/>
        <w:pageBreakBefore w:val="0"/>
        <w:widowControl/>
        <w:numPr>
          <w:ilvl w:val="3"/>
          <w:numId w:val="9"/>
        </w:numPr>
        <w:kinsoku/>
        <w:wordWrap/>
        <w:overflowPunct/>
        <w:topLinePunct w:val="0"/>
        <w:autoSpaceDE/>
        <w:autoSpaceDN/>
        <w:bidi w:val="0"/>
        <w:adjustRightInd/>
        <w:snapToGrid w:val="0"/>
        <w:spacing w:before="72" w:beforeLines="30" w:after="72" w:afterLines="30" w:line="288" w:lineRule="auto"/>
        <w:ind w:left="1242" w:leftChars="0" w:hanging="420" w:firstLineChars="0"/>
        <w:jc w:val="both"/>
        <w:textAlignment w:val="auto"/>
        <w:rPr>
          <w:rFonts w:hint="default" w:eastAsia="宋体"/>
          <w:lang w:val="en-US" w:eastAsia="zh-CN"/>
        </w:rPr>
      </w:pPr>
      <w:r>
        <w:rPr>
          <w:rFonts w:hint="eastAsia" w:eastAsia="宋体"/>
          <w:lang w:val="en-US" w:eastAsia="zh-CN"/>
        </w:rPr>
        <w:t>If the PUCCH only carries HARQ-ACK information which is indicated to be provided in the corresponding PUCCH, the PUCCH resource is determined by the PRI field in the last DCI among all the DCI formats of which PDSCH-to-HARQ feedback timing indicator indicates to provide HARQ-ACK information in the same slot. In such case, TAG associated with the CORESETPoolIndex of the DCI which schedules the PUCCH can be applied, or TAG associated with the CORESETPoolIndex configured for the PUCCH resource can be applied.</w:t>
      </w:r>
    </w:p>
    <w:p>
      <w:pPr>
        <w:pStyle w:val="111"/>
        <w:keepNext w:val="0"/>
        <w:keepLines w:val="0"/>
        <w:pageBreakBefore w:val="0"/>
        <w:widowControl/>
        <w:numPr>
          <w:ilvl w:val="3"/>
          <w:numId w:val="9"/>
        </w:numPr>
        <w:kinsoku/>
        <w:wordWrap/>
        <w:overflowPunct/>
        <w:topLinePunct w:val="0"/>
        <w:autoSpaceDE/>
        <w:autoSpaceDN/>
        <w:bidi w:val="0"/>
        <w:adjustRightInd/>
        <w:snapToGrid w:val="0"/>
        <w:spacing w:before="72" w:beforeLines="30" w:after="72" w:afterLines="30" w:line="288" w:lineRule="auto"/>
        <w:ind w:left="1242" w:leftChars="0" w:hanging="420" w:firstLineChars="0"/>
        <w:jc w:val="both"/>
        <w:textAlignment w:val="auto"/>
        <w:rPr>
          <w:rFonts w:hint="default" w:eastAsia="宋体"/>
          <w:lang w:val="en-US" w:eastAsia="zh-CN"/>
        </w:rPr>
      </w:pPr>
      <w:r>
        <w:rPr>
          <w:rFonts w:hint="eastAsia" w:eastAsia="宋体"/>
          <w:lang w:val="en-US" w:eastAsia="zh-CN"/>
        </w:rPr>
        <w:t>If the PUCCH carries multiplexed UCI bits, it is complicated to determine which TAG should be associated with the PUCCH transmission based on DCI format, especially when UCI bits with different types and UCI bits associated with different TRPs are multiplexed on the same PUCCH. In such case, TAG associated with the CORESETPoolIndex configured for the PUCCH resource can be applied.</w:t>
      </w:r>
    </w:p>
    <w:p>
      <w:pPr>
        <w:pStyle w:val="111"/>
        <w:keepNext w:val="0"/>
        <w:keepLines w:val="0"/>
        <w:pageBreakBefore w:val="0"/>
        <w:widowControl/>
        <w:numPr>
          <w:ilvl w:val="3"/>
          <w:numId w:val="9"/>
        </w:numPr>
        <w:kinsoku/>
        <w:wordWrap/>
        <w:overflowPunct/>
        <w:topLinePunct w:val="0"/>
        <w:autoSpaceDE/>
        <w:autoSpaceDN/>
        <w:bidi w:val="0"/>
        <w:adjustRightInd/>
        <w:snapToGrid w:val="0"/>
        <w:spacing w:before="72" w:beforeLines="30" w:after="72" w:afterLines="30" w:line="288" w:lineRule="auto"/>
        <w:ind w:left="1242" w:leftChars="0" w:hanging="420" w:firstLineChars="0"/>
        <w:jc w:val="both"/>
        <w:textAlignment w:val="auto"/>
        <w:rPr>
          <w:rFonts w:hint="default" w:eastAsia="宋体"/>
          <w:lang w:val="en-US" w:eastAsia="zh-CN"/>
        </w:rPr>
      </w:pPr>
      <w:r>
        <w:rPr>
          <w:rFonts w:hint="eastAsia" w:eastAsia="宋体"/>
          <w:lang w:val="en-US" w:eastAsia="zh-CN"/>
        </w:rPr>
        <w:t>Unlike SRS resources, PUCCH resources are not configured per resource type, i.e., aperiodic, semi-persistent and periodic, therefore it is unnecessary to specify different association rules for aperiodic, semi-persistent and periodic PUCCH transmissions.</w:t>
      </w:r>
    </w:p>
    <w:p>
      <w:pPr>
        <w:pStyle w:val="111"/>
        <w:keepNext w:val="0"/>
        <w:keepLines w:val="0"/>
        <w:pageBreakBefore w:val="0"/>
        <w:widowControl/>
        <w:numPr>
          <w:ilvl w:val="3"/>
          <w:numId w:val="9"/>
        </w:numPr>
        <w:kinsoku/>
        <w:wordWrap/>
        <w:overflowPunct/>
        <w:topLinePunct w:val="0"/>
        <w:autoSpaceDE/>
        <w:autoSpaceDN/>
        <w:bidi w:val="0"/>
        <w:adjustRightInd/>
        <w:snapToGrid w:val="0"/>
        <w:spacing w:before="72" w:beforeLines="30" w:after="72" w:afterLines="30" w:line="288" w:lineRule="auto"/>
        <w:ind w:left="1242" w:leftChars="0" w:hanging="420" w:firstLineChars="0"/>
        <w:jc w:val="both"/>
        <w:textAlignment w:val="auto"/>
        <w:rPr>
          <w:rFonts w:hint="eastAsia" w:eastAsia="宋体"/>
          <w:lang w:val="en-US" w:eastAsia="zh-CN"/>
        </w:rPr>
      </w:pPr>
      <w:r>
        <w:rPr>
          <w:rFonts w:hint="eastAsia" w:eastAsia="宋体"/>
          <w:lang w:val="en-US" w:eastAsia="zh-CN"/>
        </w:rPr>
        <w:t>T</w:t>
      </w:r>
      <w:r>
        <w:rPr>
          <w:rFonts w:hint="default" w:eastAsia="宋体"/>
          <w:lang w:val="en-US" w:eastAsia="zh-CN"/>
        </w:rPr>
        <w:t>o guarantee the schedul</w:t>
      </w:r>
      <w:r>
        <w:rPr>
          <w:rFonts w:hint="eastAsia" w:eastAsia="宋体"/>
          <w:lang w:val="en-US" w:eastAsia="zh-CN"/>
        </w:rPr>
        <w:t>ing</w:t>
      </w:r>
      <w:r>
        <w:rPr>
          <w:rFonts w:hint="default" w:eastAsia="宋体"/>
          <w:lang w:val="en-US" w:eastAsia="zh-CN"/>
        </w:rPr>
        <w:t xml:space="preserve"> flexibility of PUCCH spatial relation or beam indication/update, it is better to configure CORESETPoolIndex per PUCCH resource group</w:t>
      </w:r>
      <w:r>
        <w:rPr>
          <w:rFonts w:hint="eastAsia" w:eastAsia="宋体"/>
          <w:lang w:val="en-US" w:eastAsia="zh-CN"/>
        </w:rPr>
        <w:t xml:space="preserve"> rather than per PUCCH resource.</w:t>
      </w:r>
    </w:p>
    <w:p>
      <w:pPr>
        <w:pStyle w:val="111"/>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200"/>
        <w:jc w:val="both"/>
        <w:textAlignment w:val="auto"/>
        <w:rPr>
          <w:rFonts w:hint="eastAsia" w:eastAsia="宋体"/>
          <w:lang w:val="en-US" w:eastAsia="zh-CN"/>
        </w:rPr>
      </w:pPr>
      <w:r>
        <w:rPr>
          <w:rFonts w:hint="eastAsia" w:eastAsia="宋体"/>
          <w:lang w:val="en-US" w:eastAsia="zh-CN"/>
        </w:rPr>
        <w:t xml:space="preserve">Based on the analysis above, TAG associated with the CORESETPoolIndex configured for the PUCCH resource group should be used for PUCCH transmissions. </w:t>
      </w:r>
    </w:p>
    <w:p>
      <w:pPr>
        <w:pStyle w:val="111"/>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200"/>
        <w:jc w:val="both"/>
        <w:textAlignment w:val="auto"/>
        <w:rPr>
          <w:rFonts w:hint="default" w:eastAsia="宋体"/>
          <w:color w:val="auto"/>
          <w:lang w:val="en-US" w:eastAsia="zh-CN"/>
        </w:rPr>
      </w:pPr>
      <w:r>
        <w:rPr>
          <w:rFonts w:hint="default" w:eastAsia="宋体"/>
          <w:color w:val="auto"/>
          <w:lang w:val="en-US" w:eastAsia="zh-CN"/>
        </w:rPr>
        <w:t xml:space="preserve">One may argue that </w:t>
      </w:r>
      <w:r>
        <w:rPr>
          <w:rFonts w:hint="eastAsia" w:eastAsia="宋体"/>
          <w:color w:val="auto"/>
          <w:lang w:val="en-US" w:eastAsia="zh-CN"/>
        </w:rPr>
        <w:t>O</w:t>
      </w:r>
      <w:r>
        <w:rPr>
          <w:rFonts w:hint="default" w:eastAsia="宋体"/>
          <w:color w:val="auto"/>
          <w:lang w:val="en-US" w:eastAsia="zh-CN"/>
        </w:rPr>
        <w:t xml:space="preserve">ption 2 cannot be workable to the case of cross TRP </w:t>
      </w:r>
      <w:r>
        <w:rPr>
          <w:rFonts w:hint="eastAsia" w:eastAsia="宋体"/>
          <w:color w:val="auto"/>
          <w:lang w:val="en-US" w:eastAsia="zh-CN"/>
        </w:rPr>
        <w:t xml:space="preserve">uplink </w:t>
      </w:r>
      <w:r>
        <w:rPr>
          <w:rFonts w:hint="default" w:eastAsia="宋体"/>
          <w:color w:val="auto"/>
          <w:lang w:val="en-US" w:eastAsia="zh-CN"/>
        </w:rPr>
        <w:t>sched</w:t>
      </w:r>
      <w:r>
        <w:rPr>
          <w:rFonts w:hint="eastAsia" w:eastAsia="宋体"/>
          <w:color w:val="auto"/>
          <w:lang w:val="en-US" w:eastAsia="zh-CN"/>
        </w:rPr>
        <w:t>u</w:t>
      </w:r>
      <w:r>
        <w:rPr>
          <w:rFonts w:hint="default" w:eastAsia="宋体"/>
          <w:color w:val="auto"/>
          <w:lang w:val="en-US" w:eastAsia="zh-CN"/>
        </w:rPr>
        <w:t xml:space="preserve">ling, e.g., for the UL transmission </w:t>
      </w:r>
      <w:r>
        <w:rPr>
          <w:rFonts w:hint="eastAsia" w:eastAsia="宋体"/>
          <w:color w:val="auto"/>
          <w:lang w:val="en-US" w:eastAsia="zh-CN"/>
        </w:rPr>
        <w:t xml:space="preserve">which is </w:t>
      </w:r>
      <w:r>
        <w:rPr>
          <w:rFonts w:hint="default" w:eastAsia="宋体"/>
          <w:color w:val="auto"/>
          <w:lang w:val="en-US" w:eastAsia="zh-CN"/>
        </w:rPr>
        <w:t>scheduled by a DCI associated with CORESETPoolIndex</w:t>
      </w:r>
      <w:r>
        <w:rPr>
          <w:rFonts w:hint="eastAsia" w:eastAsia="宋体"/>
          <w:color w:val="auto"/>
          <w:lang w:val="en-US" w:eastAsia="zh-CN"/>
        </w:rPr>
        <w:t xml:space="preserve"> </w:t>
      </w:r>
      <w:r>
        <w:rPr>
          <w:rFonts w:hint="default" w:eastAsia="宋体"/>
          <w:color w:val="auto"/>
          <w:lang w:val="en-US" w:eastAsia="zh-CN"/>
        </w:rPr>
        <w:t>0 but towards another TRP corresponding to CORESETPoolIndex</w:t>
      </w:r>
      <w:r>
        <w:rPr>
          <w:rFonts w:hint="eastAsia" w:eastAsia="宋体"/>
          <w:color w:val="auto"/>
          <w:lang w:val="en-US" w:eastAsia="zh-CN"/>
        </w:rPr>
        <w:t xml:space="preserve"> </w:t>
      </w:r>
      <w:r>
        <w:rPr>
          <w:rFonts w:hint="default" w:eastAsia="宋体"/>
          <w:color w:val="auto"/>
          <w:lang w:val="en-US" w:eastAsia="zh-CN"/>
        </w:rPr>
        <w:t xml:space="preserve">1, or vice versa. However, </w:t>
      </w:r>
      <w:r>
        <w:rPr>
          <w:rFonts w:hint="eastAsia" w:eastAsia="宋体"/>
          <w:color w:val="auto"/>
          <w:lang w:val="en-US" w:eastAsia="zh-CN"/>
        </w:rPr>
        <w:t xml:space="preserve">such case </w:t>
      </w:r>
      <w:r>
        <w:rPr>
          <w:rFonts w:hint="default" w:eastAsia="宋体"/>
          <w:color w:val="auto"/>
          <w:lang w:val="en-US" w:eastAsia="zh-CN"/>
        </w:rPr>
        <w:t>can be avoided by gNB configuration</w:t>
      </w:r>
      <w:r>
        <w:rPr>
          <w:rFonts w:hint="eastAsia" w:eastAsia="宋体"/>
          <w:color w:val="auto"/>
          <w:lang w:val="en-US" w:eastAsia="zh-CN"/>
        </w:rPr>
        <w:t xml:space="preserve"> or </w:t>
      </w:r>
      <w:r>
        <w:rPr>
          <w:rFonts w:hint="default" w:eastAsia="宋体"/>
          <w:color w:val="auto"/>
          <w:lang w:val="en-US" w:eastAsia="zh-CN"/>
        </w:rPr>
        <w:t>implementation.</w:t>
      </w:r>
      <w:r>
        <w:rPr>
          <w:rFonts w:hint="eastAsia" w:eastAsia="宋体"/>
          <w:color w:val="auto"/>
          <w:lang w:val="en-US" w:eastAsia="zh-CN"/>
        </w:rPr>
        <w:t xml:space="preserve"> </w:t>
      </w:r>
      <w:r>
        <w:rPr>
          <w:rFonts w:hint="default" w:eastAsia="宋体"/>
          <w:color w:val="auto"/>
          <w:lang w:val="en-US" w:eastAsia="zh-CN"/>
        </w:rPr>
        <w:t xml:space="preserve">In particular, one option of </w:t>
      </w:r>
      <w:r>
        <w:rPr>
          <w:rFonts w:hint="eastAsia" w:eastAsia="宋体"/>
          <w:color w:val="auto"/>
          <w:lang w:val="en-US" w:eastAsia="zh-CN"/>
        </w:rPr>
        <w:t xml:space="preserve">cross TRP triggering </w:t>
      </w:r>
      <w:r>
        <w:rPr>
          <w:rFonts w:hint="default" w:eastAsia="宋体"/>
          <w:color w:val="auto"/>
          <w:lang w:val="en-US" w:eastAsia="zh-CN"/>
        </w:rPr>
        <w:t>AP-SRS can be to configure CORESETPoolIndex per SRS triggering state set</w:t>
      </w:r>
      <w:r>
        <w:rPr>
          <w:rFonts w:hint="eastAsia" w:eastAsia="宋体"/>
          <w:color w:val="auto"/>
          <w:lang w:val="en-US" w:eastAsia="zh-CN"/>
        </w:rPr>
        <w:t xml:space="preserve"> as mentioned in our contribution [3].</w:t>
      </w:r>
      <w:r>
        <w:rPr>
          <w:rFonts w:hint="default" w:eastAsia="宋体"/>
          <w:color w:val="auto"/>
          <w:lang w:val="en-US" w:eastAsia="zh-CN"/>
        </w:rPr>
        <w:t xml:space="preserve"> In the light of the above, a couple of solutions can be introduced to complete option 2 in </w:t>
      </w:r>
      <w:r>
        <w:rPr>
          <w:rFonts w:hint="eastAsia" w:eastAsia="宋体"/>
          <w:color w:val="auto"/>
          <w:lang w:val="en-US" w:eastAsia="zh-CN"/>
        </w:rPr>
        <w:t xml:space="preserve">the </w:t>
      </w:r>
      <w:r>
        <w:rPr>
          <w:rFonts w:hint="default" w:eastAsia="宋体"/>
          <w:color w:val="auto"/>
          <w:lang w:val="en-US" w:eastAsia="zh-CN"/>
        </w:rPr>
        <w:t xml:space="preserve">case </w:t>
      </w:r>
      <w:r>
        <w:rPr>
          <w:rFonts w:hint="eastAsia" w:eastAsia="宋体"/>
          <w:color w:val="auto"/>
          <w:lang w:val="en-US" w:eastAsia="zh-CN"/>
        </w:rPr>
        <w:t xml:space="preserve">for </w:t>
      </w:r>
      <w:r>
        <w:rPr>
          <w:rFonts w:hint="default" w:eastAsia="宋体"/>
          <w:color w:val="auto"/>
          <w:lang w:val="en-US" w:eastAsia="zh-CN"/>
        </w:rPr>
        <w:t>cross TRP scheduling.</w:t>
      </w:r>
    </w:p>
    <w:p>
      <w:pPr>
        <w:widowControl w:val="0"/>
        <w:numPr>
          <w:ilvl w:val="0"/>
          <w:numId w:val="12"/>
        </w:numPr>
        <w:spacing w:before="72" w:beforeLines="30" w:after="72" w:afterLines="30" w:line="288" w:lineRule="auto"/>
        <w:ind w:left="420" w:leftChars="0" w:hanging="420" w:firstLineChars="0"/>
        <w:jc w:val="both"/>
        <w:rPr>
          <w:rFonts w:hint="eastAsia" w:eastAsia="宋体"/>
        </w:rPr>
      </w:pPr>
      <w:r>
        <w:rPr>
          <w:rFonts w:hint="eastAsia" w:eastAsia="宋体"/>
        </w:rPr>
        <w:t xml:space="preserve">Option </w:t>
      </w:r>
      <w:r>
        <w:rPr>
          <w:rFonts w:hint="eastAsia" w:eastAsia="宋体"/>
          <w:lang w:val="en-US" w:eastAsia="zh-CN"/>
        </w:rPr>
        <w:t>3</w:t>
      </w:r>
    </w:p>
    <w:p>
      <w:pPr>
        <w:widowControl w:val="0"/>
        <w:spacing w:before="72" w:beforeLines="30" w:after="72" w:afterLines="30" w:line="288" w:lineRule="auto"/>
        <w:ind w:leftChars="200"/>
        <w:jc w:val="both"/>
        <w:rPr>
          <w:rFonts w:hint="default" w:eastAsia="宋体"/>
          <w:lang w:val="en-US" w:eastAsia="zh-CN"/>
        </w:rPr>
      </w:pPr>
      <w:r>
        <w:rPr>
          <w:rFonts w:hint="eastAsia" w:eastAsia="宋体"/>
          <w:lang w:val="en-US" w:eastAsia="zh-CN"/>
        </w:rPr>
        <w:t>Given that PL-R</w:t>
      </w:r>
      <w:r>
        <w:rPr>
          <w:rFonts w:hint="eastAsia" w:eastAsia="宋体"/>
        </w:rPr>
        <w:t>S can be an SSB or a CSI-RS</w:t>
      </w:r>
      <w:r>
        <w:rPr>
          <w:rFonts w:hint="eastAsia" w:eastAsia="宋体"/>
          <w:lang w:val="en-US" w:eastAsia="zh-CN"/>
        </w:rPr>
        <w:t xml:space="preserve"> and it</w:t>
      </w:r>
      <w:r>
        <w:rPr>
          <w:rFonts w:hint="eastAsia" w:eastAsia="宋体"/>
        </w:rPr>
        <w:t xml:space="preserve"> is configured in multiple RRC information elements, </w:t>
      </w:r>
      <w:r>
        <w:rPr>
          <w:rFonts w:hint="eastAsia" w:eastAsia="宋体"/>
          <w:lang w:val="en-US" w:eastAsia="zh-CN"/>
        </w:rPr>
        <w:t>hence too much</w:t>
      </w:r>
      <w:r>
        <w:rPr>
          <w:rFonts w:hint="eastAsia" w:eastAsia="宋体"/>
        </w:rPr>
        <w:t xml:space="preserve"> spec</w:t>
      </w:r>
      <w:r>
        <w:rPr>
          <w:rFonts w:hint="eastAsia" w:eastAsia="宋体"/>
          <w:lang w:val="en-US" w:eastAsia="zh-CN"/>
        </w:rPr>
        <w:t>ification</w:t>
      </w:r>
      <w:r>
        <w:rPr>
          <w:rFonts w:hint="eastAsia" w:eastAsia="宋体"/>
        </w:rPr>
        <w:t xml:space="preserve"> efforts are needed to specify the association between DL RS group and TAG</w:t>
      </w:r>
      <w:r>
        <w:rPr>
          <w:rFonts w:hint="eastAsia" w:eastAsia="宋体"/>
          <w:lang w:val="en-US" w:eastAsia="zh-CN"/>
        </w:rPr>
        <w:t xml:space="preserve"> in particular</w:t>
      </w:r>
      <w:r>
        <w:rPr>
          <w:rFonts w:hint="eastAsia" w:eastAsia="宋体"/>
        </w:rPr>
        <w:t xml:space="preserve">. Option 3 provides a multilevel association rather than a direct association as Option 1 or Option 2, hence more clarifications </w:t>
      </w:r>
      <w:r>
        <w:rPr>
          <w:rFonts w:hint="eastAsia" w:eastAsia="宋体"/>
          <w:lang w:val="en-US" w:eastAsia="zh-CN"/>
        </w:rPr>
        <w:t>in the specification are required</w:t>
      </w:r>
      <w:r>
        <w:rPr>
          <w:rFonts w:hint="eastAsia" w:eastAsia="宋体"/>
        </w:rPr>
        <w:t>.</w:t>
      </w:r>
      <w:r>
        <w:rPr>
          <w:rFonts w:hint="eastAsia" w:eastAsia="宋体"/>
          <w:lang w:val="en-US" w:eastAsia="zh-CN"/>
        </w:rPr>
        <w:t xml:space="preserve"> Moreover, it can be noted that the association between TAG and DL RS will cause two error cases as that mentioned in Option 1, hence CORESETPoolIndex must be used to identify TRP-specific association additionally. Therefore, instead of associating DL RS group with TAG on top of CORESETPoolIndex, it is better to associate CORESETPoolIndex with TAG directly.</w:t>
      </w:r>
    </w:p>
    <w:p>
      <w:pPr>
        <w:widowControl w:val="0"/>
        <w:numPr>
          <w:ilvl w:val="0"/>
          <w:numId w:val="12"/>
        </w:numPr>
        <w:spacing w:before="72" w:beforeLines="30" w:after="72" w:afterLines="30" w:line="288" w:lineRule="auto"/>
        <w:ind w:left="420" w:leftChars="0" w:hanging="420" w:firstLineChars="0"/>
        <w:jc w:val="both"/>
        <w:rPr>
          <w:rFonts w:hint="eastAsia" w:eastAsia="宋体"/>
        </w:rPr>
      </w:pPr>
      <w:r>
        <w:rPr>
          <w:rFonts w:hint="eastAsia" w:eastAsia="宋体"/>
        </w:rPr>
        <w:t xml:space="preserve">Option </w:t>
      </w:r>
      <w:r>
        <w:rPr>
          <w:rFonts w:hint="eastAsia" w:eastAsia="宋体"/>
          <w:lang w:val="en-US" w:eastAsia="zh-CN"/>
        </w:rPr>
        <w:t>4</w:t>
      </w:r>
    </w:p>
    <w:p>
      <w:pPr>
        <w:widowControl w:val="0"/>
        <w:spacing w:before="72" w:beforeLines="30" w:after="72" w:afterLines="30" w:line="288" w:lineRule="auto"/>
        <w:ind w:leftChars="200"/>
        <w:jc w:val="both"/>
        <w:rPr>
          <w:rStyle w:val="30"/>
          <w:rFonts w:hint="default" w:eastAsia="宋体" w:cs="Times"/>
          <w:i w:val="0"/>
          <w:lang w:val="en-US" w:eastAsia="zh-CN"/>
        </w:rPr>
      </w:pPr>
      <w:r>
        <w:rPr>
          <w:rFonts w:hint="eastAsia" w:eastAsia="宋体"/>
        </w:rPr>
        <w:t xml:space="preserve">Option 4 </w:t>
      </w:r>
      <w:r>
        <w:rPr>
          <w:rFonts w:hint="eastAsia" w:eastAsia="宋体"/>
          <w:lang w:val="en-US" w:eastAsia="zh-CN"/>
        </w:rPr>
        <w:t xml:space="preserve">is basically equivalent to </w:t>
      </w:r>
      <w:r>
        <w:rPr>
          <w:rFonts w:hint="eastAsia" w:eastAsia="宋体"/>
        </w:rPr>
        <w:t xml:space="preserve">Option </w:t>
      </w:r>
      <w:r>
        <w:rPr>
          <w:rFonts w:hint="eastAsia" w:eastAsia="宋体"/>
          <w:lang w:val="en-US" w:eastAsia="zh-CN"/>
        </w:rPr>
        <w:t>2</w:t>
      </w:r>
      <w:r>
        <w:rPr>
          <w:rFonts w:hint="eastAsia" w:eastAsia="宋体"/>
        </w:rPr>
        <w:t xml:space="preserve">, </w:t>
      </w:r>
      <w:r>
        <w:rPr>
          <w:rFonts w:hint="eastAsia" w:eastAsia="宋体"/>
          <w:lang w:val="en-US" w:eastAsia="zh-CN"/>
        </w:rPr>
        <w:t xml:space="preserve">the only difference is that TAG ID rather than CORESETPoolIndex is configured for </w:t>
      </w:r>
      <w:r>
        <w:rPr>
          <w:rStyle w:val="30"/>
          <w:rFonts w:hint="eastAsia" w:eastAsia="宋体" w:cs="Times"/>
          <w:i w:val="0"/>
        </w:rPr>
        <w:t>P/SP UL channels/signals</w:t>
      </w:r>
      <w:r>
        <w:rPr>
          <w:rStyle w:val="30"/>
          <w:rFonts w:hint="eastAsia" w:eastAsia="宋体" w:cs="Times"/>
          <w:i w:val="0"/>
          <w:lang w:val="en-US" w:eastAsia="zh-CN"/>
        </w:rPr>
        <w:t>, but this option might not be needed. For two TAs enhancement, two TAGs are supported for two TRPs and CORESETPoolIndex has been used to identify TRP for dynamic uplink signals, therefore the one-to-one correspondence between TAG and CORESETPoolIndex should be there at least for dynamic uplink signals. For P/SP UL signals, it is unclear to not obey the one-to-one correspondence, i.e., P/SP UL signals associated with one TRP have to apply the TA value associated with another TRP. As for some P/SP UL signals which are not dedicated to one CORESETPoolIndex, the association to TAG can be up to UE implementation. In such case, if a TAG ID is configured as in Option 4, it still implies that the P/SP UL signals are associated with one TRP. Thus one-to-one correspondence between TAG and CORESETPoolIndex should be considered as baseline, and then Option 4 is the same as Option 2 in principle.</w:t>
      </w:r>
    </w:p>
    <w:p>
      <w:pPr>
        <w:widowControl w:val="0"/>
        <w:numPr>
          <w:ilvl w:val="0"/>
          <w:numId w:val="0"/>
        </w:numPr>
        <w:spacing w:before="72" w:beforeLines="30" w:after="72" w:afterLines="30" w:line="288" w:lineRule="auto"/>
        <w:ind w:leftChars="0"/>
        <w:jc w:val="both"/>
        <w:rPr>
          <w:rStyle w:val="26"/>
          <w:rFonts w:hint="eastAsia" w:eastAsia="宋体" w:cs="Times New Roman"/>
          <w:i w:val="0"/>
          <w:lang w:val="en-US" w:eastAsia="zh-CN"/>
        </w:rPr>
      </w:pPr>
      <w:r>
        <w:rPr>
          <w:rStyle w:val="26"/>
          <w:rFonts w:hint="eastAsia" w:eastAsia="宋体" w:cs="Times New Roman"/>
          <w:i w:val="0"/>
          <w:lang w:val="en-US" w:eastAsia="zh-CN"/>
        </w:rPr>
        <w:t xml:space="preserve">Based on the analysis above, </w:t>
      </w:r>
      <w:r>
        <w:rPr>
          <w:rFonts w:hint="eastAsia" w:eastAsia="宋体"/>
          <w:b w:val="0"/>
          <w:bCs w:val="0"/>
          <w:i w:val="0"/>
          <w:iCs w:val="0"/>
          <w:lang w:val="en-US" w:eastAsia="zh-CN"/>
        </w:rPr>
        <w:t xml:space="preserve">the pros and cons of these four options are given in Table 1. Due to Option 2 can provide a unified association between TA and UL signals/channels, and also it is aligned with the framework of Rel-16 multi-DCI multi-TRP as well as Rel-18 unified TCI, it should be adopted to fulfill the association between TAG and UL channels/signals for MDCI based MTRP operation. </w:t>
      </w:r>
    </w:p>
    <w:p>
      <w:pPr>
        <w:widowControl w:val="0"/>
        <w:spacing w:before="72" w:beforeLines="30" w:after="72" w:afterLines="30" w:line="288" w:lineRule="auto"/>
        <w:jc w:val="center"/>
        <w:rPr>
          <w:rFonts w:hint="default" w:eastAsia="宋体"/>
          <w:lang w:val="en-US" w:eastAsia="zh-CN"/>
        </w:rPr>
      </w:pPr>
      <w:r>
        <w:rPr>
          <w:rFonts w:hint="eastAsia" w:eastAsia="宋体"/>
          <w:b/>
          <w:bCs/>
          <w:lang w:val="en-US" w:eastAsia="zh-CN"/>
        </w:rPr>
        <w:t>Table 1</w:t>
      </w:r>
      <w:r>
        <w:rPr>
          <w:rFonts w:hint="eastAsia" w:eastAsia="宋体"/>
          <w:lang w:val="en-US" w:eastAsia="zh-CN"/>
        </w:rPr>
        <w:t xml:space="preserve"> The pros and cons of the four options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3959"/>
        <w:gridCol w:w="4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eastAsia" w:eastAsia="宋体"/>
                <w:vertAlign w:val="baseline"/>
              </w:rPr>
            </w:pPr>
          </w:p>
        </w:tc>
        <w:tc>
          <w:tcPr>
            <w:tcW w:w="3959" w:type="dxa"/>
            <w:vAlign w:val="center"/>
          </w:tcPr>
          <w:p>
            <w:pPr>
              <w:widowControl w:val="0"/>
              <w:spacing w:before="72" w:beforeLines="30" w:after="72" w:afterLines="30" w:line="288" w:lineRule="auto"/>
              <w:jc w:val="center"/>
              <w:rPr>
                <w:rFonts w:hint="default" w:eastAsia="宋体"/>
                <w:vertAlign w:val="baseline"/>
                <w:lang w:val="en-US" w:eastAsia="zh-CN"/>
              </w:rPr>
            </w:pPr>
            <w:r>
              <w:rPr>
                <w:rFonts w:hint="eastAsia" w:eastAsia="宋体"/>
                <w:vertAlign w:val="baseline"/>
                <w:lang w:val="en-US" w:eastAsia="zh-CN"/>
              </w:rPr>
              <w:t>pros</w:t>
            </w:r>
          </w:p>
        </w:tc>
        <w:tc>
          <w:tcPr>
            <w:tcW w:w="4101" w:type="dxa"/>
            <w:vAlign w:val="center"/>
          </w:tcPr>
          <w:p>
            <w:pPr>
              <w:widowControl w:val="0"/>
              <w:spacing w:before="72" w:beforeLines="30" w:after="72" w:afterLines="30" w:line="288" w:lineRule="auto"/>
              <w:jc w:val="center"/>
              <w:rPr>
                <w:rFonts w:hint="default" w:eastAsia="宋体"/>
                <w:vertAlign w:val="baseline"/>
                <w:lang w:val="en-US" w:eastAsia="zh-CN"/>
              </w:rPr>
            </w:pPr>
            <w:r>
              <w:rPr>
                <w:rFonts w:hint="eastAsia" w:eastAsia="宋体"/>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default" w:eastAsia="宋体"/>
                <w:vertAlign w:val="baseline"/>
                <w:lang w:val="en-US" w:eastAsia="zh-CN"/>
              </w:rPr>
            </w:pPr>
            <w:r>
              <w:rPr>
                <w:rFonts w:hint="eastAsia" w:eastAsia="宋体"/>
                <w:vertAlign w:val="baseline"/>
                <w:lang w:val="en-US" w:eastAsia="zh-CN"/>
              </w:rPr>
              <w:t>Option 1</w:t>
            </w:r>
          </w:p>
        </w:tc>
        <w:tc>
          <w:tcPr>
            <w:tcW w:w="3959" w:type="dxa"/>
            <w:vAlign w:val="top"/>
          </w:tcPr>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(1) Good backward compatibility if two TAs enhancement is required for single DCI based multi-TRP operation.</w:t>
            </w:r>
          </w:p>
        </w:tc>
        <w:tc>
          <w:tcPr>
            <w:tcW w:w="4101" w:type="dxa"/>
            <w:vAlign w:val="top"/>
          </w:tcPr>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(1) Cannot be workable in FR1.</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(2) Requires separate frameworks in FR1 and FR2.</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(3) Lead to some error cases, e.g., two TAGs associate with one TRP, or one TAG associates with two TRPs simultaneously.</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(4) Considerable specification efforts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default" w:eastAsia="宋体"/>
                <w:vertAlign w:val="baseline"/>
                <w:lang w:val="en-US"/>
              </w:rPr>
            </w:pPr>
            <w:r>
              <w:rPr>
                <w:rFonts w:hint="eastAsia" w:eastAsia="宋体"/>
                <w:vertAlign w:val="baseline"/>
                <w:lang w:val="en-US" w:eastAsia="zh-CN"/>
              </w:rPr>
              <w:t>Option 2/4</w:t>
            </w:r>
          </w:p>
        </w:tc>
        <w:tc>
          <w:tcPr>
            <w:tcW w:w="3959" w:type="dxa"/>
            <w:vAlign w:val="top"/>
          </w:tcPr>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(1) Align with Rel-16 multi-DCI multi-TRP framework, including HARQ-ACK codebook generation, DCI-PUSCH/PUCCH out-of-order, TDMed MDCI MTRP, etc.</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(2) Straightforward and unified association.</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(3) Workable in both FR1 and FR2.</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(4) Minor specification efforts required.</w:t>
            </w:r>
          </w:p>
        </w:tc>
        <w:tc>
          <w:tcPr>
            <w:tcW w:w="4101" w:type="dxa"/>
            <w:vAlign w:val="top"/>
          </w:tcPr>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(1) May cannot completely work in case of cross TRP scheduling, but such issue can be addressed by gNB implementation or a tolerable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default" w:eastAsia="宋体"/>
                <w:vertAlign w:val="baseline"/>
                <w:lang w:val="en-US"/>
              </w:rPr>
            </w:pPr>
            <w:r>
              <w:rPr>
                <w:rFonts w:hint="eastAsia" w:eastAsia="宋体"/>
                <w:vertAlign w:val="baseline"/>
                <w:lang w:val="en-US" w:eastAsia="zh-CN"/>
              </w:rPr>
              <w:t>Option 3</w:t>
            </w:r>
          </w:p>
        </w:tc>
        <w:tc>
          <w:tcPr>
            <w:tcW w:w="3959" w:type="dxa"/>
            <w:vAlign w:val="top"/>
          </w:tcPr>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(1) Unified association due to each uplink signal/channel is associated with a PL-RS.</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(2) Workable in both FR1 and FR2.</w:t>
            </w:r>
          </w:p>
        </w:tc>
        <w:tc>
          <w:tcPr>
            <w:tcW w:w="4101" w:type="dxa"/>
            <w:vAlign w:val="top"/>
          </w:tcPr>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(1) Complex and multilevel association.</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 xml:space="preserve">(2) Lead to some error cases, e.g., </w:t>
            </w:r>
            <w:r>
              <w:rPr>
                <w:rFonts w:hint="eastAsia" w:eastAsia="宋体"/>
                <w:lang w:val="en-US" w:eastAsia="zh-CN"/>
              </w:rPr>
              <w:t>two TAGs associate with one TRP, or one TAG associates with two TRPs simultaneously.</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(3) Considerable specification efforts required.</w:t>
            </w:r>
          </w:p>
        </w:tc>
      </w:tr>
    </w:tbl>
    <w:p>
      <w:pPr>
        <w:snapToGrid w:val="0"/>
        <w:spacing w:before="72" w:beforeLines="30" w:after="72" w:afterLines="30" w:line="288" w:lineRule="auto"/>
        <w:jc w:val="both"/>
        <w:rPr>
          <w:rFonts w:hint="eastAsia" w:eastAsia="宋体"/>
          <w:i/>
          <w:szCs w:val="21"/>
        </w:rPr>
      </w:pPr>
      <w:r>
        <w:rPr>
          <w:rFonts w:hint="eastAsia" w:eastAsia="宋体"/>
          <w:b/>
          <w:i/>
          <w:szCs w:val="21"/>
        </w:rPr>
        <w:t>Proposal</w:t>
      </w:r>
      <w:r>
        <w:rPr>
          <w:b/>
          <w:i/>
          <w:szCs w:val="21"/>
        </w:rPr>
        <w:t xml:space="preserve"> </w:t>
      </w:r>
      <w:r>
        <w:rPr>
          <w:rFonts w:hint="eastAsia" w:eastAsia="宋体"/>
          <w:b/>
          <w:i/>
          <w:szCs w:val="21"/>
          <w:lang w:val="en-US" w:eastAsia="zh-CN"/>
        </w:rPr>
        <w:t>1</w:t>
      </w:r>
      <w:r>
        <w:rPr>
          <w:b/>
          <w:bCs/>
          <w:i/>
          <w:szCs w:val="21"/>
        </w:rPr>
        <w:t>:</w:t>
      </w:r>
      <w:r>
        <w:rPr>
          <w:i/>
          <w:szCs w:val="21"/>
        </w:rPr>
        <w:t xml:space="preserve"> </w:t>
      </w:r>
      <w:r>
        <w:rPr>
          <w:rFonts w:hint="eastAsia"/>
          <w:i/>
          <w:szCs w:val="21"/>
        </w:rPr>
        <w:t>For associating TAGs to target UL channels/signals for multi-DCI based multi-TRP operation</w:t>
      </w:r>
      <w:r>
        <w:rPr>
          <w:rFonts w:hint="eastAsia" w:eastAsia="宋体"/>
          <w:i/>
          <w:szCs w:val="21"/>
        </w:rPr>
        <w:t>, support to a</w:t>
      </w:r>
      <w:r>
        <w:rPr>
          <w:rFonts w:eastAsia="Times New Roman"/>
          <w:i/>
          <w:szCs w:val="20"/>
        </w:rPr>
        <w:t xml:space="preserve">ssociate TAG </w:t>
      </w:r>
      <w:r>
        <w:rPr>
          <w:rFonts w:hint="eastAsia" w:eastAsia="宋体"/>
          <w:i/>
          <w:szCs w:val="20"/>
          <w:lang w:val="en-US" w:eastAsia="zh-CN"/>
        </w:rPr>
        <w:t xml:space="preserve">with </w:t>
      </w:r>
      <w:r>
        <w:rPr>
          <w:rFonts w:eastAsia="Times New Roman"/>
          <w:i/>
          <w:szCs w:val="20"/>
        </w:rPr>
        <w:t>CORESETPoolIndex</w:t>
      </w:r>
      <w:r>
        <w:rPr>
          <w:rFonts w:hint="eastAsia" w:eastAsia="宋体"/>
          <w:i/>
          <w:szCs w:val="20"/>
        </w:rPr>
        <w:t xml:space="preserve"> </w:t>
      </w:r>
      <w:r>
        <w:rPr>
          <w:rFonts w:hint="eastAsia" w:eastAsia="宋体"/>
          <w:i/>
          <w:szCs w:val="20"/>
          <w:lang w:val="en-US" w:eastAsia="zh-CN"/>
        </w:rPr>
        <w:t xml:space="preserve">corresponding to the scheduling/activating DCI or configured in the RRC configuration </w:t>
      </w:r>
      <w:r>
        <w:rPr>
          <w:rFonts w:hint="eastAsia" w:eastAsia="宋体"/>
          <w:i/>
          <w:szCs w:val="20"/>
        </w:rPr>
        <w:t>(</w:t>
      </w:r>
      <w:r>
        <w:rPr>
          <w:rFonts w:hint="eastAsia" w:eastAsia="宋体"/>
          <w:i/>
          <w:szCs w:val="21"/>
        </w:rPr>
        <w:t>Option 2).</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dynamically scheduled/activated PUSCH, TAG associated with the CORESET pool index of the CORESET carrying the scheduling/activating PDCCH is utilized for UL transmission.</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Type 1 CG, coresetPoolIndex is RRC-configured.</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P-PUCCH, SP-PUCCH, and AP-PUCCH carrying HARQ-ACK, coresetPoolIndex is RRC-configured per PUCCH resource group.</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P-SRS and SP-SRS, coresetPoolIndex is RRC-configured per SRS resource set.</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cs="Times"/>
          <w:i/>
          <w:iCs w:val="0"/>
          <w:szCs w:val="20"/>
          <w:lang w:val="en-US" w:eastAsia="zh-CN"/>
        </w:rPr>
        <w:t>For AP-SRS, TAG associated with the CORESET pool index of the CORESET carrying the PDCCH or the CORESET triggering the AP-SRS is utilized for UL transmission.</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Initial Timing Advance</w:t>
      </w:r>
      <w:r>
        <w:rPr>
          <w:rFonts w:hint="eastAsia" w:eastAsia="宋体"/>
          <w:b/>
          <w:sz w:val="24"/>
          <w:szCs w:val="20"/>
          <w:lang w:val="en-US" w:eastAsia="zh-CN"/>
        </w:rPr>
        <w:t xml:space="preserve"> Acquisition</w:t>
      </w:r>
    </w:p>
    <w:p>
      <w:pPr>
        <w:snapToGrid w:val="0"/>
        <w:spacing w:before="72" w:beforeLines="30" w:after="72" w:afterLines="30" w:line="288" w:lineRule="auto"/>
        <w:jc w:val="both"/>
        <w:rPr>
          <w:rFonts w:hint="eastAsia" w:eastAsia="宋体"/>
          <w:lang w:val="en-US" w:eastAsia="zh-CN"/>
        </w:rPr>
      </w:pPr>
      <w:r>
        <w:rPr>
          <w:rFonts w:hint="eastAsia" w:eastAsia="宋体"/>
        </w:rPr>
        <w:t xml:space="preserve">Although </w:t>
      </w:r>
      <w:r>
        <w:rPr>
          <w:rFonts w:hint="eastAsia" w:eastAsia="宋体"/>
          <w:lang w:val="en-US" w:eastAsia="zh-CN"/>
        </w:rPr>
        <w:t xml:space="preserve">TA acquisition based on RACH procedure </w:t>
      </w:r>
      <w:r>
        <w:rPr>
          <w:rFonts w:hint="eastAsia" w:eastAsia="宋体"/>
        </w:rPr>
        <w:t xml:space="preserve">is being discussed under another agenda item, i.e., A.I. </w:t>
      </w:r>
      <w:r>
        <w:rPr>
          <w:rFonts w:hint="eastAsia" w:eastAsia="宋体"/>
          <w:lang w:val="en-US" w:eastAsia="zh-CN"/>
        </w:rPr>
        <w:t>9.12.2 of Enhancements on TA management to reduce latency</w:t>
      </w:r>
      <w:r>
        <w:rPr>
          <w:rFonts w:hint="eastAsia" w:eastAsia="宋体"/>
        </w:rPr>
        <w:t xml:space="preserve">, and </w:t>
      </w:r>
      <w:r>
        <w:rPr>
          <w:rFonts w:hint="eastAsia" w:eastAsia="宋体"/>
          <w:lang w:val="en-US" w:eastAsia="zh-CN"/>
        </w:rPr>
        <w:t xml:space="preserve">it </w:t>
      </w:r>
      <w:r>
        <w:rPr>
          <w:rFonts w:hint="eastAsia" w:eastAsia="宋体"/>
        </w:rPr>
        <w:t>has made progresses</w:t>
      </w:r>
      <w:r>
        <w:rPr>
          <w:rFonts w:hint="eastAsia" w:eastAsia="宋体"/>
          <w:lang w:val="en-US" w:eastAsia="zh-CN"/>
        </w:rPr>
        <w:t xml:space="preserve"> on acquiring timing advance values based on PDCCH ordered RACH</w:t>
      </w:r>
      <w:r>
        <w:rPr>
          <w:rFonts w:hint="eastAsia" w:eastAsia="宋体"/>
        </w:rPr>
        <w:t xml:space="preserve">, the design requirements </w:t>
      </w:r>
      <w:r>
        <w:rPr>
          <w:rFonts w:hint="eastAsia" w:eastAsia="宋体"/>
          <w:lang w:val="en-US" w:eastAsia="zh-CN"/>
        </w:rPr>
        <w:t xml:space="preserve">and principles </w:t>
      </w:r>
      <w:r>
        <w:rPr>
          <w:rFonts w:hint="eastAsia" w:eastAsia="宋体"/>
        </w:rPr>
        <w:t xml:space="preserve">of TA </w:t>
      </w:r>
      <w:r>
        <w:rPr>
          <w:rFonts w:hint="eastAsia" w:eastAsia="宋体"/>
          <w:lang w:val="en-US" w:eastAsia="zh-CN"/>
        </w:rPr>
        <w:t xml:space="preserve">enhancements </w:t>
      </w:r>
      <w:r>
        <w:rPr>
          <w:rFonts w:hint="eastAsia" w:eastAsia="宋体"/>
        </w:rPr>
        <w:t xml:space="preserve">for these two agenda items are actually different. For instance, </w:t>
      </w:r>
      <w:r>
        <w:rPr>
          <w:rFonts w:hint="eastAsia" w:eastAsia="宋体"/>
          <w:lang w:val="en-US" w:eastAsia="zh-CN"/>
        </w:rPr>
        <w:t xml:space="preserve">two </w:t>
      </w:r>
      <w:r>
        <w:rPr>
          <w:rFonts w:hint="eastAsia" w:eastAsia="宋体"/>
        </w:rPr>
        <w:t>TA</w:t>
      </w:r>
      <w:r>
        <w:rPr>
          <w:rFonts w:hint="eastAsia" w:eastAsia="宋体"/>
          <w:lang w:val="en-US" w:eastAsia="zh-CN"/>
        </w:rPr>
        <w:t>s</w:t>
      </w:r>
      <w:r>
        <w:rPr>
          <w:rFonts w:hint="eastAsia" w:eastAsia="宋体"/>
        </w:rPr>
        <w:t xml:space="preserve"> enhancement for multi-DCI multi-TRP mainly </w:t>
      </w:r>
      <w:r>
        <w:rPr>
          <w:rFonts w:hint="eastAsia" w:eastAsia="宋体"/>
          <w:lang w:val="en-US" w:eastAsia="zh-CN"/>
        </w:rPr>
        <w:t>focuses on associating TA and TRP under the legacy multi-DCI multi-TRP framework</w:t>
      </w:r>
      <w:r>
        <w:rPr>
          <w:rFonts w:hint="eastAsia" w:eastAsia="宋体"/>
        </w:rPr>
        <w:t xml:space="preserve">, </w:t>
      </w:r>
      <w:r>
        <w:rPr>
          <w:rFonts w:hint="eastAsia" w:eastAsia="宋体"/>
          <w:lang w:val="en-US" w:eastAsia="zh-CN"/>
        </w:rPr>
        <w:t>and most of the enhancements related to TA are basically based on the legacy rather than being re-designed. W</w:t>
      </w:r>
      <w:r>
        <w:rPr>
          <w:rFonts w:hint="eastAsia" w:eastAsia="宋体"/>
        </w:rPr>
        <w:t xml:space="preserve">hile TA </w:t>
      </w:r>
      <w:r>
        <w:rPr>
          <w:rFonts w:hint="eastAsia" w:eastAsia="宋体"/>
          <w:lang w:val="en-US" w:eastAsia="zh-CN"/>
        </w:rPr>
        <w:t xml:space="preserve">management </w:t>
      </w:r>
      <w:r>
        <w:rPr>
          <w:rFonts w:hint="eastAsia" w:eastAsia="宋体"/>
        </w:rPr>
        <w:t xml:space="preserve">for </w:t>
      </w:r>
      <w:r>
        <w:rPr>
          <w:rFonts w:hint="eastAsia" w:eastAsia="宋体"/>
          <w:lang w:val="en-US" w:eastAsia="zh-CN"/>
        </w:rPr>
        <w:t>LTM</w:t>
      </w:r>
      <w:r>
        <w:rPr>
          <w:rFonts w:hint="eastAsia" w:eastAsia="宋体"/>
        </w:rPr>
        <w:t xml:space="preserve"> focuses on acquiring timing advance with lower latency</w:t>
      </w:r>
      <w:r>
        <w:rPr>
          <w:rFonts w:hint="eastAsia" w:eastAsia="宋体"/>
          <w:lang w:val="en-US" w:eastAsia="zh-CN"/>
        </w:rPr>
        <w:t xml:space="preserve">, and L1/L2 triggered mobility can be regarded as a new framework different from that of L3 triggered handover, hence quite a lot new mechanisms of TA acquisition are considered, e.g., initial TA acquisition and TA updating are both based on RACH procedure, and RAR can be not needed. </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For the issue whether RAR is needed or not in a RACH procedure for TA acquisition, it is being discussed in A.I. 9.12.2 to further reduce latency of TA acquisition in LTM. In one aspect, as analyzed in our contribution [4], transmitting RAR still is simpler and has less specification efforts than not transmitting RAR, and the issue of how to terminate PRACH transmissions in case of RAR is not needed can have giant impacts on random access procedure defined by RAN2. In another aspect, when RAR is not needed in LTM, TA related information will be indicated in cell switch command, and TA values for the candidate cells will not be applied or be valid before receiving the cell switch command. However, TAC indicated by RAR in multi-DCI multi-TRP operation should be applied to adjust uplink transmission timing of the corresponding TRP after it is received by UE. If RAR is not needed, an additional signaling must be specified to replace RAR to indicate TAC.</w:t>
      </w:r>
    </w:p>
    <w:p>
      <w:pPr>
        <w:snapToGrid w:val="0"/>
        <w:spacing w:before="72" w:beforeLines="30" w:after="72" w:afterLines="30" w:line="288" w:lineRule="auto"/>
        <w:jc w:val="both"/>
        <w:rPr>
          <w:rFonts w:eastAsia="宋体"/>
        </w:rPr>
      </w:pPr>
      <w:r>
        <w:rPr>
          <w:rFonts w:hint="eastAsia" w:eastAsia="宋体"/>
          <w:lang w:val="en-US" w:eastAsia="zh-CN"/>
        </w:rPr>
        <w:t>Based on the analysis above</w:t>
      </w:r>
      <w:r>
        <w:rPr>
          <w:rFonts w:eastAsia="宋体"/>
        </w:rPr>
        <w:t>,</w:t>
      </w:r>
      <w:r>
        <w:rPr>
          <w:rFonts w:hint="eastAsia" w:eastAsia="宋体"/>
        </w:rPr>
        <w:t xml:space="preserve"> we </w:t>
      </w:r>
      <w:r>
        <w:rPr>
          <w:rFonts w:hint="eastAsia" w:eastAsia="宋体"/>
          <w:lang w:val="en-US" w:eastAsia="zh-CN"/>
        </w:rPr>
        <w:t xml:space="preserve">recommend </w:t>
      </w:r>
      <w:r>
        <w:rPr>
          <w:rFonts w:hint="eastAsia" w:eastAsia="宋体"/>
        </w:rPr>
        <w:t>to treat TA enhancement for L1/L2 triggered mobility and multi-DCI multi-TRP as two independent designs.</w:t>
      </w:r>
    </w:p>
    <w:p>
      <w:pPr>
        <w:snapToGrid w:val="0"/>
        <w:spacing w:before="72" w:beforeLines="30" w:after="72" w:afterLines="30" w:line="288" w:lineRule="auto"/>
        <w:jc w:val="both"/>
        <w:rPr>
          <w:rFonts w:eastAsia="宋体"/>
          <w:b/>
          <w:sz w:val="24"/>
          <w:szCs w:val="20"/>
        </w:rPr>
      </w:pPr>
      <w:r>
        <w:rPr>
          <w:rFonts w:hint="eastAsia" w:eastAsia="宋体"/>
          <w:b/>
          <w:bCs/>
          <w:i/>
          <w:iCs/>
          <w:lang w:val="en-US" w:eastAsia="zh-CN"/>
        </w:rPr>
        <w:t xml:space="preserve">Observation </w:t>
      </w:r>
      <w:r>
        <w:rPr>
          <w:rFonts w:hint="eastAsia"/>
          <w:b/>
          <w:bCs/>
          <w:i/>
          <w:iCs/>
        </w:rPr>
        <w:t>1:</w:t>
      </w:r>
      <w:r>
        <w:rPr>
          <w:rFonts w:hint="eastAsia"/>
          <w:i/>
          <w:iCs/>
        </w:rPr>
        <w:t xml:space="preserve"> </w:t>
      </w:r>
      <w:r>
        <w:rPr>
          <w:rFonts w:hint="eastAsia" w:eastAsia="宋体"/>
          <w:i/>
          <w:iCs/>
        </w:rPr>
        <w:t xml:space="preserve">Timing advance management for L1/L2 triggered mobility and two TAs enhancement for multi-DCI multi-TRP should be treated as two independent </w:t>
      </w:r>
      <w:r>
        <w:rPr>
          <w:rFonts w:hint="eastAsia" w:eastAsia="宋体"/>
          <w:i/>
          <w:iCs/>
          <w:lang w:val="en-US" w:eastAsia="zh-CN"/>
        </w:rPr>
        <w:t>enhancements</w:t>
      </w:r>
      <w:r>
        <w:rPr>
          <w:rFonts w:hint="eastAsia" w:eastAsia="宋体"/>
          <w:i/>
          <w:iCs/>
        </w:rPr>
        <w:t>.</w:t>
      </w:r>
    </w:p>
    <w:p>
      <w:pPr>
        <w:numPr>
          <w:ilvl w:val="2"/>
          <w:numId w:val="7"/>
        </w:numPr>
        <w:tabs>
          <w:tab w:val="clear" w:pos="720"/>
        </w:tabs>
        <w:snapToGrid w:val="0"/>
        <w:spacing w:before="10" w:after="120" w:afterLines="50" w:line="288" w:lineRule="auto"/>
        <w:ind w:left="720" w:leftChars="0" w:hanging="720" w:firstLineChars="0"/>
        <w:jc w:val="both"/>
        <w:outlineLvl w:val="2"/>
        <w:rPr>
          <w:rFonts w:hint="eastAsia" w:eastAsia="宋体"/>
          <w:bCs/>
          <w:i/>
          <w:sz w:val="16"/>
          <w:szCs w:val="18"/>
        </w:rPr>
      </w:pPr>
      <w:r>
        <w:rPr>
          <w:rFonts w:hint="eastAsia" w:eastAsia="宋体"/>
          <w:b/>
          <w:sz w:val="21"/>
          <w:szCs w:val="16"/>
          <w:lang w:val="en-US" w:eastAsia="zh-CN"/>
        </w:rPr>
        <w:t>Cross TRP PDCCH order</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In RAN1#111 meeting, the following working assumption and agreement have been endorsed [5].</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highlight w:val="none"/>
                <w:u w:val="single"/>
              </w:rPr>
            </w:pPr>
            <w:r>
              <w:rPr>
                <w:rFonts w:cs="Times"/>
                <w:b/>
                <w:bCs/>
                <w:highlight w:val="none"/>
                <w:u w:val="single"/>
              </w:rPr>
              <w:t>Working Assumption</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szCs w:val="20"/>
              </w:rPr>
            </w:pPr>
            <w:r>
              <w:rPr>
                <w:rFonts w:cs="Times"/>
                <w:szCs w:val="20"/>
              </w:rPr>
              <w:t>For multi-DCI based inter-cell Multi-TRP operation with two TA enhancement, one additional PRACH configuration is supported for each configured additional PCI</w:t>
            </w:r>
          </w:p>
          <w:p>
            <w:pPr>
              <w:keepNext w:val="0"/>
              <w:keepLines w:val="0"/>
              <w:pageBreakBefore w:val="0"/>
              <w:widowControl/>
              <w:numPr>
                <w:ilvl w:val="0"/>
                <w:numId w:val="14"/>
              </w:numPr>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Fonts w:cs="Times"/>
                <w:szCs w:val="20"/>
              </w:rPr>
              <w:t>the additional PRACH configuration is used in a RACH procedure triggered by a PDCCH order for the corresponding configured additional PCI</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cs="Times"/>
                <w:b/>
                <w:bCs/>
                <w:szCs w:val="20"/>
                <w:highlight w:val="none"/>
                <w:u w:val="single"/>
              </w:rPr>
            </w:pPr>
            <w:r>
              <w:rPr>
                <w:rFonts w:cs="Times"/>
                <w:b/>
                <w:bCs/>
                <w:szCs w:val="20"/>
                <w:highlight w:val="none"/>
                <w:u w:val="single"/>
              </w:rPr>
              <w:t>Agreement</w:t>
            </w:r>
          </w:p>
          <w:p>
            <w:pPr>
              <w:spacing w:before="6" w:after="6" w:line="288" w:lineRule="auto"/>
              <w:rPr>
                <w:rFonts w:cs="Times"/>
                <w:b/>
                <w:bCs/>
                <w:iCs/>
                <w:highlight w:val="none"/>
                <w:u w:val="single"/>
              </w:rPr>
            </w:pPr>
            <w:r>
              <w:rPr>
                <w:rFonts w:cs="Times"/>
                <w:szCs w:val="20"/>
              </w:rPr>
              <w:t>For multi-DCI based Multi-TRP operation with two TA enhancement, support CFRA triggered by PDCCH order for both intra-cell and inter-cell cases.</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szCs w:val="20"/>
              </w:rPr>
            </w:pPr>
            <w:r>
              <w:rPr>
                <w:rFonts w:cs="Times"/>
                <w:szCs w:val="20"/>
              </w:rPr>
              <w:t>For multi-DCI based Multi-TRP operation with two TA enhancement, support the case where a PDCCH order sent by one TRP triggers RACH procedure towards either the same TRP or a different TRP at least for inter-cell Multi-DCI.</w:t>
            </w:r>
          </w:p>
          <w:p>
            <w:pPr>
              <w:keepNext w:val="0"/>
              <w:keepLines w:val="0"/>
              <w:pageBreakBefore w:val="0"/>
              <w:widowControl/>
              <w:numPr>
                <w:ilvl w:val="0"/>
                <w:numId w:val="14"/>
              </w:numPr>
              <w:kinsoku/>
              <w:wordWrap/>
              <w:overflowPunct/>
              <w:topLinePunct w:val="0"/>
              <w:autoSpaceDE/>
              <w:autoSpaceDN/>
              <w:bidi w:val="0"/>
              <w:adjustRightInd/>
              <w:snapToGrid/>
              <w:spacing w:before="109" w:beforeLines="30" w:after="109" w:afterLines="30" w:line="288" w:lineRule="auto"/>
              <w:jc w:val="both"/>
              <w:textAlignment w:val="auto"/>
              <w:rPr>
                <w:rFonts w:cs="Times"/>
                <w:szCs w:val="20"/>
              </w:rPr>
            </w:pPr>
            <w:r>
              <w:rPr>
                <w:rFonts w:cs="Times"/>
                <w:szCs w:val="20"/>
              </w:rPr>
              <w:t>FFS: for intra-cell Multi-DCI</w:t>
            </w:r>
          </w:p>
          <w:p>
            <w:pPr>
              <w:keepNext w:val="0"/>
              <w:keepLines w:val="0"/>
              <w:pageBreakBefore w:val="0"/>
              <w:widowControl/>
              <w:numPr>
                <w:ilvl w:val="0"/>
                <w:numId w:val="14"/>
              </w:numPr>
              <w:kinsoku/>
              <w:wordWrap/>
              <w:overflowPunct/>
              <w:topLinePunct w:val="0"/>
              <w:autoSpaceDE/>
              <w:autoSpaceDN/>
              <w:bidi w:val="0"/>
              <w:adjustRightInd/>
              <w:snapToGrid/>
              <w:spacing w:before="109" w:beforeLines="30" w:after="109" w:afterLines="30" w:line="288" w:lineRule="auto"/>
              <w:jc w:val="both"/>
              <w:textAlignment w:val="auto"/>
              <w:rPr>
                <w:rFonts w:cs="Times"/>
                <w:szCs w:val="20"/>
              </w:rPr>
            </w:pPr>
            <w:r>
              <w:rPr>
                <w:rFonts w:cs="Times"/>
                <w:szCs w:val="20"/>
              </w:rPr>
              <w:t>FFS: whether there are any restrictions needed</w:t>
            </w:r>
          </w:p>
          <w:p>
            <w:pPr>
              <w:keepNext w:val="0"/>
              <w:keepLines w:val="0"/>
              <w:pageBreakBefore w:val="0"/>
              <w:widowControl/>
              <w:numPr>
                <w:ilvl w:val="0"/>
                <w:numId w:val="14"/>
              </w:numPr>
              <w:kinsoku/>
              <w:wordWrap/>
              <w:overflowPunct/>
              <w:topLinePunct w:val="0"/>
              <w:autoSpaceDE/>
              <w:autoSpaceDN/>
              <w:bidi w:val="0"/>
              <w:adjustRightInd/>
              <w:snapToGrid/>
              <w:spacing w:before="109" w:beforeLines="30" w:after="109" w:afterLines="30" w:line="288" w:lineRule="auto"/>
              <w:jc w:val="both"/>
              <w:textAlignment w:val="auto"/>
              <w:rPr>
                <w:rFonts w:hint="eastAsia" w:cs="Times"/>
                <w:iCs/>
                <w:szCs w:val="20"/>
              </w:rPr>
            </w:pPr>
            <w:r>
              <w:rPr>
                <w:rFonts w:cs="Times"/>
                <w:szCs w:val="20"/>
              </w:rPr>
              <w:t>FFS: if cross TRP RACH triggering is an optional feature</w:t>
            </w:r>
          </w:p>
        </w:tc>
      </w:tr>
    </w:tbl>
    <w:p>
      <w:pPr>
        <w:snapToGrid w:val="0"/>
        <w:spacing w:before="72" w:beforeLines="30" w:after="72" w:afterLines="30" w:line="288" w:lineRule="auto"/>
        <w:jc w:val="both"/>
        <w:rPr>
          <w:rFonts w:hint="eastAsia" w:eastAsia="宋体"/>
          <w:highlight w:val="none"/>
        </w:rPr>
      </w:pPr>
      <w:r>
        <w:rPr>
          <w:rFonts w:hint="eastAsia" w:eastAsia="宋体"/>
          <w:highlight w:val="none"/>
          <w:lang w:val="en-US" w:eastAsia="zh-CN"/>
        </w:rPr>
        <w:t xml:space="preserve">For inter-cell Multi-DCI Multi-TRP, one leftover issue is that cross TRP PDCCH order might lead to latency due to the transfer of the PDCCH order between two cells. However, such delay does not exist for intra-cell Multi-DCI Multi-TRP, hence it is reasonable to support cross TRP PDCCH order for both intra-cell and inter-cell Multi-TRP. Furthermore, </w:t>
      </w:r>
      <w:r>
        <w:rPr>
          <w:rFonts w:hint="eastAsia" w:eastAsia="宋体"/>
          <w:highlight w:val="none"/>
        </w:rPr>
        <w:t xml:space="preserve">in case the link of </w:t>
      </w:r>
      <w:r>
        <w:rPr>
          <w:rFonts w:hint="eastAsia" w:eastAsia="宋体"/>
          <w:highlight w:val="none"/>
          <w:lang w:val="en-US" w:eastAsia="zh-CN"/>
        </w:rPr>
        <w:t>a</w:t>
      </w:r>
      <w:r>
        <w:rPr>
          <w:rFonts w:hint="eastAsia" w:eastAsia="宋体"/>
          <w:highlight w:val="none"/>
        </w:rPr>
        <w:t xml:space="preserve"> TRP to UE is not reliable enough</w:t>
      </w:r>
      <w:r>
        <w:rPr>
          <w:rFonts w:hint="eastAsia" w:eastAsia="宋体"/>
          <w:highlight w:val="none"/>
          <w:lang w:val="en-US" w:eastAsia="zh-CN"/>
        </w:rPr>
        <w:t xml:space="preserve">, PDCCH order might be missed by UE for several times, and the corresponding RACH procedure will be triggered with high latency. In such case, if cross TRP </w:t>
      </w:r>
      <w:r>
        <w:rPr>
          <w:rFonts w:hint="eastAsia" w:eastAsia="宋体"/>
          <w:highlight w:val="none"/>
        </w:rPr>
        <w:t xml:space="preserve">PDCCH order </w:t>
      </w:r>
      <w:r>
        <w:rPr>
          <w:rFonts w:hint="eastAsia" w:eastAsia="宋体"/>
          <w:highlight w:val="none"/>
          <w:lang w:val="en-US" w:eastAsia="zh-CN"/>
        </w:rPr>
        <w:t>sent by</w:t>
      </w:r>
      <w:r>
        <w:rPr>
          <w:rFonts w:hint="eastAsia" w:eastAsia="宋体"/>
          <w:highlight w:val="none"/>
        </w:rPr>
        <w:t xml:space="preserve"> </w:t>
      </w:r>
      <w:r>
        <w:rPr>
          <w:rFonts w:hint="eastAsia" w:eastAsia="宋体"/>
          <w:highlight w:val="none"/>
          <w:lang w:val="en-US" w:eastAsia="zh-CN"/>
        </w:rPr>
        <w:t>another</w:t>
      </w:r>
      <w:r>
        <w:rPr>
          <w:rFonts w:hint="eastAsia" w:eastAsia="宋体"/>
          <w:highlight w:val="none"/>
        </w:rPr>
        <w:t xml:space="preserve"> TRP </w:t>
      </w:r>
      <w:r>
        <w:rPr>
          <w:rFonts w:hint="eastAsia" w:eastAsia="宋体"/>
          <w:highlight w:val="none"/>
          <w:lang w:val="en-US" w:eastAsia="zh-CN"/>
        </w:rPr>
        <w:t>can</w:t>
      </w:r>
      <w:r>
        <w:rPr>
          <w:rFonts w:hint="eastAsia" w:eastAsia="宋体"/>
          <w:highlight w:val="none"/>
        </w:rPr>
        <w:t xml:space="preserve"> be allowed to trigger random access procedures of </w:t>
      </w:r>
      <w:r>
        <w:rPr>
          <w:rFonts w:hint="eastAsia" w:eastAsia="宋体"/>
          <w:highlight w:val="none"/>
          <w:lang w:val="en-US" w:eastAsia="zh-CN"/>
        </w:rPr>
        <w:t xml:space="preserve">the </w:t>
      </w:r>
      <w:r>
        <w:rPr>
          <w:rFonts w:hint="eastAsia" w:eastAsia="宋体"/>
          <w:highlight w:val="none"/>
        </w:rPr>
        <w:t>TRP</w:t>
      </w:r>
      <w:r>
        <w:rPr>
          <w:rFonts w:hint="eastAsia" w:eastAsia="宋体"/>
          <w:highlight w:val="none"/>
          <w:lang w:val="en-US" w:eastAsia="zh-CN"/>
        </w:rPr>
        <w:t>, PRACH procedures can be more efficient and reliable</w:t>
      </w:r>
      <w:r>
        <w:rPr>
          <w:rFonts w:hint="eastAsia" w:eastAsia="宋体"/>
          <w:highlight w:val="none"/>
        </w:rPr>
        <w:t>.</w:t>
      </w:r>
    </w:p>
    <w:p>
      <w:pPr>
        <w:snapToGrid w:val="0"/>
        <w:spacing w:before="72" w:beforeLines="30" w:after="72" w:afterLines="30" w:line="288" w:lineRule="auto"/>
        <w:jc w:val="both"/>
        <w:rPr>
          <w:rFonts w:hint="eastAsia" w:eastAsia="宋体"/>
          <w:highlight w:val="none"/>
          <w:lang w:val="en-US" w:eastAsia="zh-CN"/>
        </w:rPr>
      </w:pPr>
      <w:r>
        <w:rPr>
          <w:rFonts w:hint="eastAsia" w:eastAsia="宋体"/>
          <w:highlight w:val="none"/>
          <w:lang w:val="en-US" w:eastAsia="zh-CN"/>
        </w:rPr>
        <w:t xml:space="preserve">For intra-cell Multi-TRP, one RACH configuration can be used by both TRPs. Based on the analysis in sub-section 2.2.1, RACH resources reserved for PDCCH order are insufficient in some cases, hence it is reasonable to share RACH resources by the two TRPs, and cross TRP RACH triggering should be supported without doubt.   </w:t>
      </w:r>
    </w:p>
    <w:p>
      <w:pPr>
        <w:snapToGrid w:val="0"/>
        <w:spacing w:before="72" w:beforeLines="30" w:after="72" w:afterLines="30" w:line="288" w:lineRule="auto"/>
        <w:jc w:val="both"/>
        <w:rPr>
          <w:rFonts w:hint="default" w:eastAsia="宋体"/>
          <w:i/>
          <w:iCs/>
          <w:highlight w:val="none"/>
          <w:lang w:val="en-US" w:eastAsia="zh-CN"/>
        </w:rPr>
      </w:pPr>
      <w:r>
        <w:rPr>
          <w:rFonts w:hint="eastAsia" w:eastAsia="宋体"/>
          <w:b/>
          <w:bCs/>
          <w:i/>
          <w:iCs/>
          <w:highlight w:val="none"/>
          <w:lang w:val="en-US" w:eastAsia="zh-CN"/>
        </w:rPr>
        <w:t>Proposal 2:</w:t>
      </w:r>
      <w:r>
        <w:rPr>
          <w:rFonts w:hint="eastAsia" w:eastAsia="宋体"/>
          <w:i/>
          <w:iCs/>
          <w:highlight w:val="none"/>
          <w:lang w:val="en-US" w:eastAsia="zh-CN"/>
        </w:rPr>
        <w:t xml:space="preserve"> For multi-DCI based Multi-TRP operation with two TAs enhancement, support the case where a PDCCH order sent by one TRP triggers RACH procedure towards either the same TRP or a different TRP for intra-cell Multi-DCI.</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Since PDCCH ordered RACH triggering depends on network implementation, it is up to gNB to decide whether the transmitted PDCCH order is to trigger RACH procedure towards the same TRP or a different TRP. Meanwhile, supporting cross TRP RACH triggering will not introduce additional UE complexity or impacts on random access procedure, and the main difference is that UE requires to determine RACH resources configured for different TRPs based on an indication in the PDCCH order. Therefore, cross TRP RACH triggering should be a basic feature, and additional UE capability or configuration of enabling/disabling cross TRP RACH triggering is not needed.</w:t>
      </w:r>
    </w:p>
    <w:p>
      <w:pPr>
        <w:snapToGrid w:val="0"/>
        <w:spacing w:before="72" w:beforeLines="30" w:after="72" w:afterLines="30" w:line="288" w:lineRule="auto"/>
        <w:jc w:val="both"/>
        <w:rPr>
          <w:rFonts w:hint="default" w:eastAsia="宋体"/>
          <w:lang w:val="en-US" w:eastAsia="zh-CN"/>
        </w:rPr>
      </w:pPr>
      <w:r>
        <w:rPr>
          <w:rFonts w:hint="eastAsia" w:eastAsia="宋体"/>
          <w:b/>
          <w:bCs/>
          <w:i/>
          <w:iCs/>
          <w:lang w:val="en-US" w:eastAsia="zh-CN"/>
        </w:rPr>
        <w:t>Observation 2:</w:t>
      </w:r>
      <w:r>
        <w:rPr>
          <w:rFonts w:hint="eastAsia" w:eastAsia="宋体"/>
          <w:i/>
          <w:iCs/>
          <w:lang w:val="en-US" w:eastAsia="zh-CN"/>
        </w:rPr>
        <w:t xml:space="preserve"> </w:t>
      </w:r>
      <w:r>
        <w:rPr>
          <w:rFonts w:hint="eastAsia" w:eastAsia="宋体"/>
          <w:i/>
          <w:iCs/>
          <w:strike w:val="0"/>
          <w:dstrike w:val="0"/>
          <w:lang w:val="en-US" w:eastAsia="zh-CN"/>
        </w:rPr>
        <w:t>For multi-DCI based Multi-TRP operation with two TAs enhancement, additional rules, UE capability and restrictions are not needed for cross TRP RACH triggering.</w:t>
      </w:r>
      <w:r>
        <w:rPr>
          <w:rFonts w:hint="eastAsia" w:eastAsia="宋体"/>
          <w:lang w:val="en-US" w:eastAsia="zh-CN"/>
        </w:rPr>
        <w:t xml:space="preserve">   </w:t>
      </w:r>
    </w:p>
    <w:p>
      <w:pPr>
        <w:snapToGrid w:val="0"/>
        <w:spacing w:before="72" w:beforeLines="30" w:after="72" w:afterLines="30" w:line="288" w:lineRule="auto"/>
        <w:jc w:val="both"/>
        <w:rPr>
          <w:rFonts w:hint="default" w:eastAsia="宋体" w:cs="Times"/>
          <w:iCs/>
          <w:szCs w:val="20"/>
          <w:lang w:val="en-US" w:eastAsia="zh-CN"/>
        </w:rPr>
      </w:pPr>
      <w:r>
        <w:rPr>
          <w:rFonts w:hint="eastAsia" w:eastAsia="宋体" w:cs="Times"/>
          <w:iCs/>
          <w:szCs w:val="20"/>
          <w:lang w:val="en-US" w:eastAsia="zh-CN"/>
        </w:rPr>
        <w:t xml:space="preserve">According to the working assumption that one additional PRACH configuration is supported for each configured additional PCI in inter-cell Multi-TRP, the random access preambles, RACH occasions, and the mapping of SSB to ROs configured for two TRPs can be individual. Therefore, implicitly indicating which PRACH configuration is to be used based on the preamble index, RO index or CORESETPoolIndex associated with the DCI format can not work in cross TRP RACH triggering. </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In order to support cross TRP PDCCH order, </w:t>
      </w:r>
      <w:r>
        <w:rPr>
          <w:rFonts w:hint="eastAsia" w:eastAsia="宋体"/>
        </w:rPr>
        <w:t xml:space="preserve">a TRP related indication </w:t>
      </w:r>
      <w:r>
        <w:rPr>
          <w:rFonts w:hint="eastAsia" w:eastAsia="宋体"/>
          <w:lang w:val="en-US" w:eastAsia="zh-CN"/>
        </w:rPr>
        <w:t>should</w:t>
      </w:r>
      <w:r>
        <w:rPr>
          <w:rFonts w:hint="eastAsia" w:eastAsia="宋体"/>
        </w:rPr>
        <w:t xml:space="preserve"> be introduced in PDCCH order</w:t>
      </w:r>
      <w:r>
        <w:rPr>
          <w:rFonts w:hint="eastAsia" w:eastAsia="宋体"/>
          <w:lang w:val="en-US" w:eastAsia="zh-CN"/>
        </w:rPr>
        <w:t xml:space="preserve"> for either inter-cell or intra-cell Multi-TRP and then the UE can know the TRP for which the RACH procedure is triggered and the corresponding RACH resources to be used based on the PDCCH order. To align with the principle of association between TA and UL signals/channels in Section 2.1, CORESETPoolIndex should be introduced to identify TRP in this case.</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hint="default" w:eastAsia="宋体"/>
          <w:i/>
          <w:iCs/>
          <w:strike w:val="0"/>
          <w:dstrike w:val="0"/>
          <w:lang w:val="en-US" w:eastAsia="zh-CN"/>
        </w:rPr>
      </w:pPr>
      <w:r>
        <w:rPr>
          <w:rFonts w:hint="eastAsia" w:eastAsia="宋体" w:cs="Times"/>
          <w:b/>
          <w:bCs/>
          <w:i/>
          <w:iCs w:val="0"/>
          <w:szCs w:val="20"/>
          <w:lang w:val="en-US" w:eastAsia="zh-CN"/>
        </w:rPr>
        <w:t>Proposal 3:</w:t>
      </w:r>
      <w:r>
        <w:rPr>
          <w:rFonts w:hint="eastAsia" w:eastAsia="宋体" w:cs="Times"/>
          <w:i/>
          <w:iCs w:val="0"/>
          <w:szCs w:val="20"/>
          <w:lang w:val="en-US" w:eastAsia="zh-CN"/>
        </w:rPr>
        <w:t xml:space="preserve"> </w:t>
      </w:r>
      <w:r>
        <w:rPr>
          <w:rFonts w:cs="Times"/>
          <w:i/>
          <w:iCs w:val="0"/>
          <w:szCs w:val="20"/>
        </w:rPr>
        <w:t>For multi-DCI</w:t>
      </w:r>
      <w:r>
        <w:rPr>
          <w:rFonts w:hint="eastAsia" w:eastAsia="宋体" w:cs="Times"/>
          <w:i/>
          <w:iCs w:val="0"/>
          <w:szCs w:val="20"/>
          <w:lang w:val="en-US" w:eastAsia="zh-CN"/>
        </w:rPr>
        <w:t xml:space="preserve"> based inter-cell </w:t>
      </w:r>
      <w:r>
        <w:rPr>
          <w:rFonts w:cs="Times"/>
          <w:i/>
          <w:iCs w:val="0"/>
          <w:szCs w:val="20"/>
        </w:rPr>
        <w:t>Multi-TRP operation with two TA</w:t>
      </w:r>
      <w:r>
        <w:rPr>
          <w:rFonts w:hint="eastAsia" w:eastAsia="宋体" w:cs="Times"/>
          <w:i/>
          <w:iCs w:val="0"/>
          <w:szCs w:val="20"/>
          <w:lang w:val="en-US" w:eastAsia="zh-CN"/>
        </w:rPr>
        <w:t>s</w:t>
      </w:r>
      <w:r>
        <w:rPr>
          <w:rFonts w:cs="Times"/>
          <w:i/>
          <w:iCs w:val="0"/>
          <w:szCs w:val="20"/>
        </w:rPr>
        <w:t xml:space="preserve"> enhancement, support </w:t>
      </w:r>
      <w:r>
        <w:rPr>
          <w:rFonts w:hint="eastAsia" w:eastAsia="宋体" w:cs="Times"/>
          <w:i/>
          <w:iCs w:val="0"/>
          <w:szCs w:val="20"/>
          <w:lang w:val="en-US" w:eastAsia="zh-CN"/>
        </w:rPr>
        <w:t xml:space="preserve">to introduce an indication of CORESETPoolIndex in DCI format for PDCCH order </w:t>
      </w:r>
      <w:r>
        <w:rPr>
          <w:rFonts w:cs="Times"/>
          <w:i/>
          <w:iCs w:val="0"/>
          <w:szCs w:val="20"/>
        </w:rPr>
        <w:t xml:space="preserve">to </w:t>
      </w:r>
      <w:r>
        <w:rPr>
          <w:rFonts w:hint="eastAsia" w:eastAsia="宋体" w:cs="Times"/>
          <w:i/>
          <w:iCs w:val="0"/>
          <w:szCs w:val="20"/>
          <w:lang w:val="en-US" w:eastAsia="zh-CN"/>
        </w:rPr>
        <w:t xml:space="preserve">indicate </w:t>
      </w:r>
      <w:r>
        <w:rPr>
          <w:rFonts w:cs="Times"/>
          <w:i/>
          <w:iCs w:val="0"/>
          <w:szCs w:val="20"/>
        </w:rPr>
        <w:t xml:space="preserve">which PRACH configuration </w:t>
      </w:r>
      <w:r>
        <w:rPr>
          <w:rFonts w:hint="eastAsia" w:eastAsia="宋体" w:cs="Times"/>
          <w:i/>
          <w:iCs w:val="0"/>
          <w:szCs w:val="20"/>
          <w:lang w:val="en-US" w:eastAsia="zh-CN"/>
        </w:rPr>
        <w:t xml:space="preserve">is </w:t>
      </w:r>
      <w:r>
        <w:rPr>
          <w:rFonts w:cs="Times"/>
          <w:i/>
          <w:iCs w:val="0"/>
          <w:szCs w:val="20"/>
        </w:rPr>
        <w:t xml:space="preserve">to be used in the </w:t>
      </w:r>
      <w:r>
        <w:rPr>
          <w:rFonts w:hint="eastAsia" w:eastAsia="宋体" w:cs="Times"/>
          <w:i/>
          <w:iCs w:val="0"/>
          <w:szCs w:val="20"/>
          <w:lang w:val="en-US" w:eastAsia="zh-CN"/>
        </w:rPr>
        <w:t xml:space="preserve">triggered </w:t>
      </w:r>
      <w:r>
        <w:rPr>
          <w:rFonts w:cs="Times"/>
          <w:i/>
          <w:iCs w:val="0"/>
          <w:szCs w:val="20"/>
        </w:rPr>
        <w:t>RACH procedure</w:t>
      </w:r>
      <w:r>
        <w:rPr>
          <w:rFonts w:hint="eastAsia" w:eastAsia="宋体"/>
          <w:i/>
          <w:iCs/>
          <w:strike w:val="0"/>
          <w:dstrike w:val="0"/>
          <w:lang w:val="en-US" w:eastAsia="zh-CN"/>
        </w:rPr>
        <w:t xml:space="preserve">. </w:t>
      </w:r>
    </w:p>
    <w:p>
      <w:pPr>
        <w:numPr>
          <w:ilvl w:val="2"/>
          <w:numId w:val="7"/>
        </w:numPr>
        <w:tabs>
          <w:tab w:val="clear" w:pos="720"/>
        </w:tabs>
        <w:snapToGrid w:val="0"/>
        <w:spacing w:before="10" w:after="120" w:afterLines="50" w:line="288" w:lineRule="auto"/>
        <w:ind w:left="720" w:leftChars="0" w:hanging="720" w:firstLineChars="0"/>
        <w:jc w:val="both"/>
        <w:outlineLvl w:val="2"/>
        <w:rPr>
          <w:rFonts w:hint="eastAsia" w:eastAsia="宋体"/>
          <w:sz w:val="21"/>
          <w:szCs w:val="21"/>
        </w:rPr>
      </w:pPr>
      <w:r>
        <w:rPr>
          <w:rFonts w:hint="eastAsia" w:eastAsia="宋体"/>
          <w:b/>
          <w:sz w:val="21"/>
          <w:szCs w:val="21"/>
          <w:lang w:val="en-US" w:eastAsia="zh-CN"/>
        </w:rPr>
        <w:t>Enhancements on random access procedure</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In RAN1#110b-e meeting, the following agreements on random access procedure related enhancements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eastAsia="Malgun Gothic" w:cs="Times"/>
                <w:sz w:val="18"/>
                <w:szCs w:val="22"/>
              </w:rPr>
            </w:pPr>
            <w:r>
              <w:rPr>
                <w:rFonts w:cs="Times"/>
                <w:iCs/>
              </w:rPr>
              <w:t>For inter-cell multi-DCI based Multi-TRP operation with two TA enhancement, support one of</w:t>
            </w:r>
            <w:r>
              <w:rPr>
                <w:rFonts w:hint="eastAsia" w:eastAsia="宋体" w:cs="Times"/>
                <w:iCs/>
                <w:lang w:val="en-US" w:eastAsia="zh-CN"/>
              </w:rPr>
              <w:t xml:space="preserve"> </w:t>
            </w:r>
            <w:r>
              <w:rPr>
                <w:rFonts w:cs="Times"/>
                <w:iCs/>
              </w:rPr>
              <w:t>the alternatives (down selection to be done in RAN1#111):</w:t>
            </w:r>
          </w:p>
          <w:p>
            <w:pPr>
              <w:keepNext w:val="0"/>
              <w:keepLines w:val="0"/>
              <w:pageBreakBefore w:val="0"/>
              <w:widowControl/>
              <w:numPr>
                <w:ilvl w:val="0"/>
                <w:numId w:val="15"/>
              </w:numPr>
              <w:kinsoku/>
              <w:wordWrap/>
              <w:overflowPunct/>
              <w:topLinePunct w:val="0"/>
              <w:autoSpaceDE/>
              <w:autoSpaceDN/>
              <w:bidi w:val="0"/>
              <w:adjustRightInd/>
              <w:snapToGrid/>
              <w:spacing w:before="109" w:beforeLines="30" w:after="109" w:afterLines="30" w:line="288" w:lineRule="auto"/>
              <w:jc w:val="both"/>
              <w:textAlignment w:val="auto"/>
              <w:rPr>
                <w:rFonts w:cs="Times"/>
                <w:iCs/>
              </w:rPr>
            </w:pPr>
            <w:r>
              <w:rPr>
                <w:rFonts w:cs="Times"/>
                <w:iCs/>
              </w:rPr>
              <w:t>Alt 1:</w:t>
            </w:r>
            <w:r>
              <w:rPr>
                <w:rFonts w:hint="eastAsia" w:eastAsia="宋体" w:cs="Times"/>
                <w:iCs/>
                <w:lang w:val="en-US" w:eastAsia="zh-CN"/>
              </w:rPr>
              <w:t xml:space="preserve"> </w:t>
            </w:r>
            <w:r>
              <w:rPr>
                <w:rFonts w:cs="Times"/>
                <w:iCs/>
              </w:rPr>
              <w:t xml:space="preserve">PDCCH scheduling RAR will always be received from serving cell </w:t>
            </w:r>
            <w:r>
              <w:rPr>
                <w:rFonts w:cs="Times"/>
                <w:iCs/>
              </w:rPr>
              <w:sym w:font="Wingdings" w:char="F0E8"/>
            </w:r>
            <w:r>
              <w:rPr>
                <w:rFonts w:cs="Times"/>
                <w:iCs/>
              </w:rPr>
              <w:t xml:space="preserve"> there is no need for additional type 1 CSS configuration per additional PCI</w:t>
            </w:r>
          </w:p>
          <w:p>
            <w:pPr>
              <w:keepNext w:val="0"/>
              <w:keepLines w:val="0"/>
              <w:pageBreakBefore w:val="0"/>
              <w:widowControl/>
              <w:numPr>
                <w:ilvl w:val="0"/>
                <w:numId w:val="15"/>
              </w:numPr>
              <w:kinsoku/>
              <w:wordWrap/>
              <w:overflowPunct/>
              <w:topLinePunct w:val="0"/>
              <w:autoSpaceDE/>
              <w:autoSpaceDN/>
              <w:bidi w:val="0"/>
              <w:adjustRightInd/>
              <w:snapToGrid/>
              <w:spacing w:before="109" w:beforeLines="30" w:after="109" w:afterLines="30" w:line="288" w:lineRule="auto"/>
              <w:jc w:val="both"/>
              <w:textAlignment w:val="auto"/>
              <w:rPr>
                <w:rFonts w:cs="Times"/>
                <w:iCs/>
              </w:rPr>
            </w:pPr>
            <w:r>
              <w:rPr>
                <w:rFonts w:cs="Times"/>
                <w:iCs/>
              </w:rPr>
              <w:t>Alt 2:</w:t>
            </w:r>
            <w:r>
              <w:rPr>
                <w:rFonts w:hint="eastAsia" w:eastAsia="宋体" w:cs="Times"/>
                <w:iCs/>
                <w:lang w:val="en-US" w:eastAsia="zh-CN"/>
              </w:rPr>
              <w:t xml:space="preserve"> </w:t>
            </w:r>
            <w:r>
              <w:rPr>
                <w:rFonts w:cs="Times"/>
                <w:iCs/>
              </w:rPr>
              <w:t xml:space="preserve">In addition to PDCCH scheduling RAR being received from serving cell, reception of PDCCH scheduling RAR from a TRP corresponding to an additional PCI for a RACH procedure associated to the additional PCI is supported </w:t>
            </w:r>
            <w:r>
              <w:rPr>
                <w:rFonts w:cs="Times"/>
                <w:iCs/>
              </w:rPr>
              <w:sym w:font="Wingdings" w:char="F0E8"/>
            </w:r>
            <w:r>
              <w:rPr>
                <w:rFonts w:cs="Times"/>
                <w:iCs/>
              </w:rPr>
              <w:t xml:space="preserve"> additional type 1 CSS configuration per additional PCI needs to be supported</w:t>
            </w:r>
          </w:p>
          <w:p>
            <w:pPr>
              <w:spacing w:before="6" w:after="6" w:line="288" w:lineRule="auto"/>
              <w:rPr>
                <w:rFonts w:hint="eastAsia" w:eastAsia="宋体"/>
                <w:vertAlign w:val="baseline"/>
              </w:rPr>
            </w:pPr>
            <w:r>
              <w:rPr>
                <w:rFonts w:cs="Times"/>
                <w:b/>
                <w:bCs/>
                <w:szCs w:val="20"/>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eastAsia="Malgun Gothic" w:cs="Times"/>
                <w:i/>
                <w:sz w:val="18"/>
                <w:szCs w:val="22"/>
              </w:rPr>
            </w:pPr>
            <w:r>
              <w:rPr>
                <w:rStyle w:val="30"/>
                <w:rFonts w:cs="Times"/>
                <w:i w:val="0"/>
              </w:rPr>
              <w:t>For intra-cell multi-DCI based Multi-TRP operation with two TA enhancement, support at least one of the following alternatives (down selection to be done in RAN1#111):</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1: indicate TAG ID as part of TA command in RAR</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2: indicate TAG ID as part of PDCCH order</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3: divide SSBs into two groups, one for each TRP. If a SSB associated to a RACH procedure belongs to the nth group (n=1,2), then the TA obtained via the RACH procedure corresponds to the nth TRP.</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4: divide RACH resources into two groups, where for a RACH procedure, if the corresponding RACH resource belongs to the nth group (n=1,2), then the TA obtained via the RACH procedure corresponds to the nth TRP.</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5: divide preambles into two groups, where for a RACH procedure, if the corresponding preamble belongs to the nth group (n=1,2), then the TA obtained via the RACH procedure corresponds to the nth TRP</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6: TAG ID is associated with CORESETPoolIndex and TAG ID is determined based on the CORESETPoolIndex of PDCCH order</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7: Each TCI state is associated with a TAG ID, and the TAG ID corresponding to RACH triggered by a PDCCH order is determined based on the TCI state used to receive the PDCCH order</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Style w:val="30"/>
                <w:rFonts w:cs="Times"/>
                <w:i w:val="0"/>
              </w:rPr>
              <w:t>Note: If Alt 1 or Alt 2 is downselected, then it does not preclude indication of two TAG IDs (if supported)</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eastAsia="Malgun Gothic" w:cs="Times"/>
                <w:i/>
                <w:sz w:val="18"/>
                <w:szCs w:val="22"/>
              </w:rPr>
            </w:pPr>
            <w:r>
              <w:rPr>
                <w:rStyle w:val="30"/>
                <w:rFonts w:cs="Times"/>
                <w:i w:val="0"/>
              </w:rPr>
              <w:t>For multi-DCI based Multi-TRP operation with two TA enhancement, support enhancements related to indicating TAG ID via absolute TA command:</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Fonts w:eastAsia="Times New Roman" w:cs="Times"/>
                <w:i/>
                <w:sz w:val="16"/>
              </w:rPr>
            </w:pPr>
            <w:r>
              <w:rPr>
                <w:rStyle w:val="30"/>
                <w:rFonts w:eastAsia="宋体" w:cs="Times"/>
                <w:i w:val="0"/>
              </w:rPr>
              <w:t>FFS: whether the indication is implicit or explicit</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Malgun Gothic" w:cs="Times"/>
                <w:i w:val="0"/>
                <w:iCs w:val="0"/>
                <w:sz w:val="16"/>
              </w:rPr>
            </w:pPr>
            <w:r>
              <w:rPr>
                <w:rStyle w:val="30"/>
                <w:rFonts w:eastAsia="宋体" w:cs="Times"/>
                <w:i w:val="0"/>
              </w:rPr>
              <w:t>Detailed indication schemes are FFS</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cs="Times"/>
                <w:i w:val="0"/>
              </w:rPr>
            </w:pPr>
            <w:r>
              <w:rPr>
                <w:rStyle w:val="30"/>
                <w:rFonts w:eastAsia="宋体" w:cs="Times"/>
                <w:i w:val="0"/>
              </w:rPr>
              <w:t>This does not preclude indication of two TAG IDs (if supported)</w:t>
            </w:r>
          </w:p>
          <w:p>
            <w:pPr>
              <w:keepNext w:val="0"/>
              <w:keepLines w:val="0"/>
              <w:pageBreakBefore w:val="0"/>
              <w:widowControl/>
              <w:numPr>
                <w:ilvl w:val="0"/>
                <w:numId w:val="0"/>
              </w:numPr>
              <w:kinsoku/>
              <w:wordWrap/>
              <w:overflowPunct/>
              <w:topLinePunct w:val="0"/>
              <w:autoSpaceDE/>
              <w:autoSpaceDN/>
              <w:bidi w:val="0"/>
              <w:adjustRightInd/>
              <w:snapToGrid/>
              <w:spacing w:before="109" w:beforeLines="30" w:after="109" w:afterLines="30" w:line="288" w:lineRule="auto"/>
              <w:jc w:val="both"/>
              <w:textAlignment w:val="auto"/>
              <w:rPr>
                <w:rStyle w:val="30"/>
                <w:rFonts w:hint="eastAsia" w:eastAsia="宋体" w:cs="Times"/>
                <w:i w:val="0"/>
              </w:rPr>
            </w:pPr>
            <w:r>
              <w:rPr>
                <w:rStyle w:val="30"/>
                <w:rFonts w:eastAsia="宋体" w:cs="Times"/>
                <w:i w:val="0"/>
              </w:rPr>
              <w:t>Note: This applies at least to MSGB in case of C-RNTI</w:t>
            </w:r>
          </w:p>
        </w:tc>
      </w:tr>
    </w:tbl>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For inter-cell MDCI MTRP operation in Rel-16, it has been concluded that UE is not required to monitor a Type0/0A/1/2 CSS in a CORESET when the active TCI state is associated with a PCI different from serving cell PCI. Unless the practical use case can be identified, the legacy rule should be kept.</w:t>
      </w:r>
    </w:p>
    <w:p>
      <w:pPr>
        <w:snapToGrid w:val="0"/>
        <w:spacing w:before="72" w:beforeLines="30" w:after="72" w:afterLines="30" w:line="288" w:lineRule="auto"/>
        <w:jc w:val="both"/>
        <w:rPr>
          <w:rFonts w:hint="default" w:eastAsia="宋体"/>
          <w:i/>
          <w:iCs/>
          <w:lang w:val="en-US" w:eastAsia="zh-CN"/>
        </w:rPr>
      </w:pPr>
      <w:r>
        <w:rPr>
          <w:rFonts w:hint="eastAsia" w:eastAsia="宋体"/>
          <w:b/>
          <w:bCs/>
          <w:i/>
          <w:iCs/>
          <w:lang w:val="en-US" w:eastAsia="zh-CN"/>
        </w:rPr>
        <w:t>Proposal 4:</w:t>
      </w:r>
      <w:r>
        <w:rPr>
          <w:rFonts w:hint="eastAsia" w:eastAsia="宋体"/>
          <w:i/>
          <w:iCs/>
          <w:lang w:val="en-US" w:eastAsia="zh-CN"/>
        </w:rPr>
        <w:t xml:space="preserve"> For inter-cell multi-DCI based Multi-TRP operation with two TAs enhancement, additional Type 1 CSS configuration per additional PCI is not needed (Alt 1).</w:t>
      </w:r>
    </w:p>
    <w:p>
      <w:pPr>
        <w:snapToGrid w:val="0"/>
        <w:spacing w:before="72" w:beforeLines="30" w:after="72" w:afterLines="30" w:line="288" w:lineRule="auto"/>
        <w:jc w:val="both"/>
        <w:rPr>
          <w:rStyle w:val="30"/>
          <w:rFonts w:hint="eastAsia" w:eastAsia="宋体" w:cs="Times"/>
          <w:i w:val="0"/>
          <w:lang w:val="en-US" w:eastAsia="zh-CN"/>
        </w:rPr>
      </w:pPr>
      <w:r>
        <w:rPr>
          <w:rFonts w:hint="eastAsia" w:eastAsia="宋体" w:cs="Times"/>
          <w:iCs/>
          <w:szCs w:val="20"/>
          <w:lang w:val="en-US" w:eastAsia="zh-CN"/>
        </w:rPr>
        <w:t xml:space="preserve">For intra-cell Multi-TRP, additional PRACH configuration for the second TRP is unnecessary in principle, and the PRACH configuration shared by two TRPs is sufficient. Hence, the generated preambles, the configured PRACH occasions, and the mapping of SSBs to ROs should be commonly used by two TRPs. Based on this consideration, </w:t>
      </w:r>
      <w:r>
        <w:rPr>
          <w:rFonts w:hint="eastAsia" w:eastAsia="宋体"/>
          <w:lang w:val="en-US" w:eastAsia="zh-CN"/>
        </w:rPr>
        <w:t xml:space="preserve">seven alternatives for the association between RACH procedure and TAG in </w:t>
      </w:r>
      <w:r>
        <w:rPr>
          <w:rStyle w:val="30"/>
          <w:rFonts w:cs="Times"/>
          <w:i w:val="0"/>
        </w:rPr>
        <w:t>intra-cell multi-DCI based Multi-TRP operation</w:t>
      </w:r>
      <w:r>
        <w:rPr>
          <w:rStyle w:val="30"/>
          <w:rFonts w:hint="eastAsia" w:eastAsia="宋体" w:cs="Times"/>
          <w:i w:val="0"/>
          <w:lang w:val="en-US" w:eastAsia="zh-CN"/>
        </w:rPr>
        <w:t xml:space="preserve"> are considered as follows.</w:t>
      </w:r>
    </w:p>
    <w:p>
      <w:pPr>
        <w:widowControl w:val="0"/>
        <w:numPr>
          <w:ilvl w:val="0"/>
          <w:numId w:val="12"/>
        </w:numPr>
        <w:spacing w:before="72" w:beforeLines="30" w:after="72" w:afterLines="30" w:line="288" w:lineRule="auto"/>
        <w:ind w:left="420" w:leftChars="0" w:hanging="420" w:firstLineChars="0"/>
        <w:jc w:val="both"/>
        <w:rPr>
          <w:rFonts w:hint="eastAsia" w:eastAsia="宋体"/>
        </w:rPr>
      </w:pPr>
      <w:r>
        <w:rPr>
          <w:rFonts w:hint="eastAsia" w:eastAsia="宋体"/>
          <w:lang w:val="en-US" w:eastAsia="zh-CN"/>
        </w:rPr>
        <w:t>Alt</w:t>
      </w:r>
      <w:r>
        <w:rPr>
          <w:rFonts w:hint="eastAsia" w:eastAsia="宋体"/>
        </w:rPr>
        <w:t xml:space="preserve"> </w:t>
      </w:r>
      <w:r>
        <w:rPr>
          <w:rFonts w:hint="eastAsia" w:eastAsia="宋体"/>
          <w:lang w:val="en-US" w:eastAsia="zh-CN"/>
        </w:rPr>
        <w:t>1</w:t>
      </w:r>
    </w:p>
    <w:p>
      <w:pPr>
        <w:numPr>
          <w:ilvl w:val="0"/>
          <w:numId w:val="0"/>
        </w:numPr>
        <w:snapToGrid w:val="0"/>
        <w:spacing w:before="72" w:beforeLines="30" w:after="72" w:afterLines="30" w:line="288" w:lineRule="auto"/>
        <w:ind w:leftChars="0"/>
        <w:jc w:val="both"/>
        <w:rPr>
          <w:rFonts w:hint="default" w:eastAsia="宋体"/>
          <w:lang w:val="en-US" w:eastAsia="zh-CN"/>
        </w:rPr>
      </w:pPr>
      <w:r>
        <w:rPr>
          <w:rFonts w:hint="eastAsia" w:eastAsia="宋体"/>
          <w:lang w:val="en-US" w:eastAsia="zh-CN"/>
        </w:rPr>
        <w:t>For PDCCH order triggered CFRA, network should be capable of indicating different preamble indexes to random access procedures for different TRPs. Due to PRACH transmission and the corresponding RAR message are associated with a RAPID and a RA-RNTI, implicit association between a RAR message and a TRP can be determined based on the RAPID and RA-RNTI associated with the PRACH transmission in such case. Since PRACH transmission is triggered by gNB, the implicit association can be known at both UE side and gNB side. Therefore, Alt 1 is unnecessary unless network can not guarantee to indicate different preamble indexes for RACH procedures of different TRPs.</w:t>
      </w:r>
    </w:p>
    <w:p>
      <w:pPr>
        <w:widowControl w:val="0"/>
        <w:numPr>
          <w:ilvl w:val="0"/>
          <w:numId w:val="12"/>
        </w:numPr>
        <w:spacing w:before="72" w:beforeLines="30" w:after="72" w:afterLines="30" w:line="288" w:lineRule="auto"/>
        <w:ind w:left="420" w:leftChars="0" w:hanging="420" w:firstLineChars="0"/>
        <w:jc w:val="both"/>
        <w:rPr>
          <w:rFonts w:hint="eastAsia" w:eastAsia="宋体"/>
        </w:rPr>
      </w:pPr>
      <w:r>
        <w:rPr>
          <w:rFonts w:hint="eastAsia" w:eastAsia="宋体"/>
          <w:lang w:val="en-US" w:eastAsia="zh-CN"/>
        </w:rPr>
        <w:t>Alt</w:t>
      </w:r>
      <w:r>
        <w:rPr>
          <w:rFonts w:hint="eastAsia" w:eastAsia="宋体"/>
        </w:rPr>
        <w:t xml:space="preserve"> </w:t>
      </w:r>
      <w:r>
        <w:rPr>
          <w:rFonts w:hint="eastAsia" w:eastAsia="宋体"/>
          <w:lang w:val="en-US" w:eastAsia="zh-CN"/>
        </w:rPr>
        <w:t>2</w:t>
      </w:r>
    </w:p>
    <w:p>
      <w:pPr>
        <w:snapToGrid w:val="0"/>
        <w:spacing w:before="72" w:beforeLines="30" w:after="72" w:afterLines="30" w:line="288" w:lineRule="auto"/>
        <w:jc w:val="both"/>
        <w:rPr>
          <w:rFonts w:hint="default" w:eastAsia="宋体"/>
          <w:lang w:val="en-US" w:eastAsia="zh-CN"/>
        </w:rPr>
      </w:pPr>
      <w:r>
        <w:rPr>
          <w:rStyle w:val="30"/>
          <w:rFonts w:hint="eastAsia" w:eastAsia="宋体" w:cs="Times"/>
          <w:i w:val="0"/>
          <w:lang w:val="en-US" w:eastAsia="zh-CN"/>
        </w:rPr>
        <w:t xml:space="preserve">When a TAG ID is indicated in PDCCH order to identify TRP, as analyzed in sub-section 2.2.2, UE can </w:t>
      </w:r>
      <w:r>
        <w:rPr>
          <w:rFonts w:hint="eastAsia" w:eastAsia="宋体"/>
          <w:lang w:val="en-US" w:eastAsia="zh-CN"/>
        </w:rPr>
        <w:t xml:space="preserve">know the TRP for which the RACH procedure is triggered and the corresponding RACH resources to be used. However, CORESETPoolIndex rather than TAG ID should be introduced in PDCCH order to reach a unified design principle. </w:t>
      </w:r>
    </w:p>
    <w:p>
      <w:pPr>
        <w:widowControl w:val="0"/>
        <w:numPr>
          <w:ilvl w:val="0"/>
          <w:numId w:val="12"/>
        </w:numPr>
        <w:spacing w:before="72" w:beforeLines="30" w:after="72" w:afterLines="30" w:line="288" w:lineRule="auto"/>
        <w:ind w:left="420" w:leftChars="0" w:hanging="420" w:firstLineChars="0"/>
        <w:jc w:val="both"/>
        <w:rPr>
          <w:rFonts w:hint="eastAsia" w:eastAsia="宋体"/>
        </w:rPr>
      </w:pPr>
      <w:r>
        <w:rPr>
          <w:rFonts w:hint="eastAsia" w:eastAsia="宋体"/>
          <w:lang w:val="en-US" w:eastAsia="zh-CN"/>
        </w:rPr>
        <w:t>Alt</w:t>
      </w:r>
      <w:r>
        <w:rPr>
          <w:rFonts w:hint="eastAsia" w:eastAsia="宋体"/>
        </w:rPr>
        <w:t xml:space="preserve"> </w:t>
      </w:r>
      <w:r>
        <w:rPr>
          <w:rFonts w:hint="eastAsia" w:eastAsia="宋体"/>
          <w:lang w:val="en-US" w:eastAsia="zh-CN"/>
        </w:rPr>
        <w:t>3&amp;4&amp;5</w:t>
      </w:r>
    </w:p>
    <w:p>
      <w:pPr>
        <w:numPr>
          <w:ilvl w:val="0"/>
          <w:numId w:val="0"/>
        </w:num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Alt 3, 4 and 5 provide solutions to associate random access procedure to TRP without introducing additional fields in PDCCH order or RAR, but they require to divide RACH resources into two parts for two TRPs. </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In legacy, RACH configurations can comprise </w:t>
      </w:r>
      <w:r>
        <w:rPr>
          <w:rFonts w:hint="eastAsia" w:eastAsia="宋体"/>
          <w:i/>
          <w:iCs/>
          <w:lang w:val="en-US" w:eastAsia="zh-CN"/>
        </w:rPr>
        <w:t>RACH-ConfigCommon</w:t>
      </w:r>
      <w:r>
        <w:rPr>
          <w:rFonts w:hint="eastAsia" w:eastAsia="宋体"/>
          <w:lang w:val="en-US" w:eastAsia="zh-CN"/>
        </w:rPr>
        <w:t xml:space="preserve"> and </w:t>
      </w:r>
      <w:r>
        <w:rPr>
          <w:rFonts w:hint="eastAsia" w:eastAsia="宋体"/>
          <w:i/>
          <w:iCs/>
          <w:lang w:val="en-US" w:eastAsia="zh-CN"/>
        </w:rPr>
        <w:t>RACH-ConfigDedicated</w:t>
      </w:r>
      <w:r>
        <w:rPr>
          <w:rFonts w:hint="eastAsia" w:eastAsia="宋体"/>
          <w:i w:val="0"/>
          <w:iCs w:val="0"/>
          <w:lang w:val="en-US" w:eastAsia="zh-CN"/>
        </w:rPr>
        <w:t xml:space="preserve">, where </w:t>
      </w:r>
      <w:r>
        <w:rPr>
          <w:rFonts w:hint="eastAsia" w:eastAsia="宋体"/>
          <w:i/>
          <w:iCs/>
          <w:lang w:val="en-US" w:eastAsia="zh-CN"/>
        </w:rPr>
        <w:t>RACH-ConfigCommon</w:t>
      </w:r>
      <w:r>
        <w:rPr>
          <w:rFonts w:hint="eastAsia" w:eastAsia="宋体"/>
          <w:i w:val="0"/>
          <w:iCs w:val="0"/>
          <w:lang w:val="en-US" w:eastAsia="zh-CN"/>
        </w:rPr>
        <w:t xml:space="preserve"> is cell specific and used for CBRA and PDCCH order, and </w:t>
      </w:r>
      <w:r>
        <w:rPr>
          <w:rFonts w:hint="eastAsia" w:eastAsia="宋体"/>
          <w:i/>
          <w:iCs/>
          <w:lang w:val="en-US" w:eastAsia="zh-CN"/>
        </w:rPr>
        <w:t>RACH-ConfigDedicated</w:t>
      </w:r>
      <w:r>
        <w:rPr>
          <w:rFonts w:hint="eastAsia" w:eastAsia="宋体"/>
          <w:i w:val="0"/>
          <w:iCs w:val="0"/>
          <w:lang w:val="en-US" w:eastAsia="zh-CN"/>
        </w:rPr>
        <w:t xml:space="preserve"> </w:t>
      </w:r>
      <w:r>
        <w:rPr>
          <w:rFonts w:hint="eastAsia" w:eastAsia="宋体"/>
          <w:lang w:val="en-US" w:eastAsia="zh-CN"/>
        </w:rPr>
        <w:t xml:space="preserve">is UE specific and used for CFRA. For intra-cell Multi-TRP operation, only one PRACH configuration might be configured and RACH resources reserved for CFRA might be quite less, and preamble grouping can further decrease the number of available preambles for PDCCH ordered RACH for each of the TRPs. </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If CBRA can be triggered, the issue above can be not severe as that in CFRA, but impacts on the decrease of the number of preambles for each TRP still needs evaluation.</w:t>
      </w:r>
    </w:p>
    <w:p>
      <w:pPr>
        <w:numPr>
          <w:ilvl w:val="0"/>
          <w:numId w:val="0"/>
        </w:numPr>
        <w:snapToGrid w:val="0"/>
        <w:spacing w:before="72" w:beforeLines="30" w:after="72" w:afterLines="30" w:line="288" w:lineRule="auto"/>
        <w:jc w:val="both"/>
        <w:rPr>
          <w:rFonts w:hint="eastAsia" w:eastAsia="宋体"/>
          <w:lang w:val="en-US" w:eastAsia="zh-CN"/>
        </w:rPr>
      </w:pPr>
      <w:r>
        <w:rPr>
          <w:rFonts w:hint="eastAsia" w:eastAsia="宋体"/>
          <w:lang w:val="en-US" w:eastAsia="zh-CN"/>
        </w:rPr>
        <w:t>For PRACH transmission, PRACH occasions and the mapping of SSB-RO are specified to transmit PRACH using a proper beam. In some ways, TRP can be regarded as different beam directions from gNB</w:t>
      </w:r>
      <w:r>
        <w:rPr>
          <w:rFonts w:hint="default" w:eastAsia="宋体"/>
          <w:lang w:val="en-US" w:eastAsia="zh-CN"/>
        </w:rPr>
        <w:t>’</w:t>
      </w:r>
      <w:r>
        <w:rPr>
          <w:rFonts w:hint="eastAsia" w:eastAsia="宋体"/>
          <w:lang w:val="en-US" w:eastAsia="zh-CN"/>
        </w:rPr>
        <w:t xml:space="preserve">s perspective, hence it is natural to identify TRP based on the beam directions and to divide SSBs into two groups to associate TAG with RACH procedures. </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hint="default" w:eastAsia="宋体"/>
          <w:lang w:val="en-US" w:eastAsia="zh-CN"/>
        </w:rPr>
      </w:pPr>
      <w:r>
        <w:rPr>
          <w:rFonts w:hint="default" w:eastAsia="宋体"/>
          <w:lang w:val="en-US" w:eastAsia="zh-CN"/>
        </w:rPr>
        <w:t xml:space="preserve">If SSBs for different TRPs can be mapped in the same RO, preambles are divided into two groups accordingly. </w:t>
      </w:r>
      <w:r>
        <w:rPr>
          <w:rFonts w:hint="eastAsia" w:eastAsia="宋体"/>
          <w:lang w:val="en-US" w:eastAsia="zh-CN"/>
        </w:rPr>
        <w:t>The issue of insufficiency of CFRA preambles for each TRP can exist as well.</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Style w:val="30"/>
          <w:rFonts w:hint="default" w:eastAsia="宋体" w:cs="Times"/>
          <w:i w:val="0"/>
          <w:lang w:val="en-US" w:eastAsia="zh-CN"/>
        </w:rPr>
      </w:pPr>
      <w:r>
        <w:rPr>
          <w:rFonts w:hint="default" w:eastAsia="宋体"/>
          <w:lang w:val="en-US" w:eastAsia="zh-CN"/>
        </w:rPr>
        <w:t>If SSBs of different TRPs are mapped in different ROs,</w:t>
      </w:r>
      <w:r>
        <w:rPr>
          <w:rFonts w:hint="eastAsia" w:eastAsia="宋体"/>
          <w:lang w:val="en-US" w:eastAsia="zh-CN"/>
        </w:rPr>
        <w:t xml:space="preserve"> PRACH occasions available for PRACH transmissions of each TRP will be divided into two groups accordingly as in Alt 4. When the number of valid PRACH occasions for each TRP decreases, latency to the random access procedure caused by determining a proper RO should be taken into account.  </w:t>
      </w:r>
    </w:p>
    <w:p>
      <w:pPr>
        <w:widowControl w:val="0"/>
        <w:numPr>
          <w:ilvl w:val="0"/>
          <w:numId w:val="12"/>
        </w:numPr>
        <w:spacing w:before="72" w:beforeLines="30" w:after="72" w:afterLines="30" w:line="288" w:lineRule="auto"/>
        <w:ind w:left="420" w:leftChars="0" w:hanging="420" w:firstLineChars="0"/>
        <w:jc w:val="both"/>
        <w:rPr>
          <w:rFonts w:hint="eastAsia" w:eastAsia="宋体"/>
          <w:lang w:val="en-US" w:eastAsia="zh-CN"/>
        </w:rPr>
      </w:pPr>
      <w:bookmarkStart w:id="4" w:name="_GoBack"/>
      <w:r>
        <w:rPr>
          <w:rFonts w:hint="eastAsia" w:eastAsia="宋体"/>
          <w:lang w:val="en-US" w:eastAsia="zh-CN"/>
        </w:rPr>
        <w:t>Alt</w:t>
      </w:r>
      <w:r>
        <w:rPr>
          <w:rFonts w:hint="eastAsia" w:eastAsia="宋体"/>
        </w:rPr>
        <w:t xml:space="preserve"> </w:t>
      </w:r>
      <w:r>
        <w:rPr>
          <w:rFonts w:hint="eastAsia" w:eastAsia="宋体"/>
          <w:lang w:val="en-US" w:eastAsia="zh-CN"/>
        </w:rPr>
        <w:t>6&amp;7</w:t>
      </w:r>
    </w:p>
    <w:bookmarkEnd w:id="4"/>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Alt 6 and 7 are related to the discussion in Section 2.1, i.e., to associate TAG/TRP with CORESETPoolIndex or TCI state. </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 xml:space="preserve">Alt 6 can work in the case that PDCCH order triggers RACH procedure towards the same TRP. When cross TRP RACH triggering is supported in intra-cell Multi-TRP operation, CORESETPoolIndex field should be additionally introduced in PDCCH order as analyzed for Alt 2. UE determines the TAG which is triggered RACH procedure based on the CORESETPoolIndex field in the PDCCH order rather than the CORESETPoolIndex associated with the PDCCH order.    </w:t>
      </w:r>
    </w:p>
    <w:p>
      <w:pPr>
        <w:pStyle w:val="111"/>
        <w:widowControl w:val="0"/>
        <w:spacing w:before="72" w:beforeLines="30" w:after="72" w:afterLines="30" w:line="288" w:lineRule="auto"/>
        <w:ind w:firstLine="0" w:firstLineChars="0"/>
        <w:jc w:val="both"/>
        <w:rPr>
          <w:rStyle w:val="30"/>
          <w:rFonts w:hint="default" w:eastAsia="宋体" w:cs="Times"/>
          <w:i/>
          <w:iCs w:val="0"/>
          <w:lang w:val="en-US" w:eastAsia="zh-CN"/>
        </w:rPr>
      </w:pPr>
      <w:r>
        <w:rPr>
          <w:rFonts w:hint="eastAsia" w:eastAsia="宋体"/>
          <w:b/>
          <w:i/>
          <w:szCs w:val="21"/>
        </w:rPr>
        <w:t xml:space="preserve">Proposal </w:t>
      </w:r>
      <w:r>
        <w:rPr>
          <w:rFonts w:hint="eastAsia" w:eastAsia="宋体"/>
          <w:b/>
          <w:i/>
          <w:szCs w:val="21"/>
          <w:lang w:val="en-US" w:eastAsia="zh-CN"/>
        </w:rPr>
        <w:t>5</w:t>
      </w:r>
      <w:r>
        <w:rPr>
          <w:rFonts w:hint="eastAsia" w:eastAsia="宋体"/>
          <w:b/>
          <w:i/>
          <w:szCs w:val="21"/>
        </w:rPr>
        <w:t>:</w:t>
      </w:r>
      <w:r>
        <w:rPr>
          <w:rFonts w:hint="eastAsia" w:eastAsia="宋体"/>
          <w:bCs/>
          <w:i/>
          <w:szCs w:val="21"/>
        </w:rPr>
        <w:t xml:space="preserve"> For multi-DCI based int</w:t>
      </w:r>
      <w:r>
        <w:rPr>
          <w:rFonts w:hint="eastAsia" w:eastAsia="宋体"/>
          <w:bCs/>
          <w:i/>
          <w:szCs w:val="21"/>
          <w:lang w:val="en-US" w:eastAsia="zh-CN"/>
        </w:rPr>
        <w:t>ra</w:t>
      </w:r>
      <w:r>
        <w:rPr>
          <w:rFonts w:hint="eastAsia" w:eastAsia="宋体"/>
          <w:bCs/>
          <w:i/>
          <w:szCs w:val="21"/>
        </w:rPr>
        <w:t>-cell Multi-TRP operation with two TA</w:t>
      </w:r>
      <w:r>
        <w:rPr>
          <w:rFonts w:hint="eastAsia" w:eastAsia="宋体"/>
          <w:bCs/>
          <w:i/>
          <w:szCs w:val="21"/>
          <w:lang w:val="en-US" w:eastAsia="zh-CN"/>
        </w:rPr>
        <w:t>s</w:t>
      </w:r>
      <w:r>
        <w:rPr>
          <w:rFonts w:hint="eastAsia" w:eastAsia="宋体"/>
          <w:bCs/>
          <w:i/>
          <w:szCs w:val="21"/>
        </w:rPr>
        <w:t xml:space="preserve"> enhancement</w:t>
      </w:r>
      <w:r>
        <w:rPr>
          <w:rFonts w:hint="eastAsia" w:eastAsia="宋体"/>
          <w:bCs/>
          <w:i/>
          <w:iCs w:val="0"/>
          <w:szCs w:val="21"/>
        </w:rPr>
        <w:t>,</w:t>
      </w:r>
      <w:r>
        <w:rPr>
          <w:rFonts w:hint="eastAsia" w:eastAsia="宋体"/>
          <w:bCs/>
          <w:i/>
          <w:iCs w:val="0"/>
          <w:szCs w:val="21"/>
          <w:lang w:val="en-US" w:eastAsia="zh-CN"/>
        </w:rPr>
        <w:t xml:space="preserve"> support to associate TAG ID with CORESETPoolIndex, and TAG ID associated with the RACH procedure is determined based on the CORESETPoolIndex indicated in PDCCH order.</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According to TS 38.321, Absolute Timing Advance Command is only for PTAG and is associated with the MSGB. For two TAs enhancement, Absolute Timing Advance Command should be used for TAGs containing the SPCell for two TRPs, and TRP related identification should be introduced implicitly or explicitly in Absolute Timing Advance Command to associate the TAC with PTAG of the corresponding TRP. </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 xml:space="preserve">For inter-cell Multi-TRP, only introducing a TRP related identification field in Absolute Timing Advance Command can associate a MSGB with a TRP due to the individual RACH configuration for serving cell and non-serving cell. For intra-cell Multi-TRP, only if dividing SSBs into two groups is supported and SSBs mapped on the same RACH occasion are from the same group, ROs for two TRPs can be divided accordingly, and then MSGB receptions for two TRPs can be differentiated based on the MSGB-RNTI. Otherwise, introducing a TRP related identification field in Absolute Timing Advance Command is required as well. However, such restriction might not be reasonable enough. Hence, introducing a TRP related identification field in Absolute Timing Advance Command should be supported for both intra-cell and inter-cell Multi-TRP operation.     </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There is no obvious difference in including TAG ID or CORESETPoolIndex in Absolute Timing Advance Command, since TAG ID is naturally associated with a CORESETPoolIndex as analyzed in Section 2.1. For example, if two TAGs are configured for the PCell and each TAG is associated with a CORESETPoolIndex, UE can apply the TAC to the TAG associated with CORESETPoolIndex indicated by the Absolute Timing Advance Command.</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In order to align with the principle of association between TA and UL signals/channels, CORESETPoolIndex should also be used to identify TRP in this case. </w:t>
      </w:r>
    </w:p>
    <w:p>
      <w:pPr>
        <w:snapToGrid w:val="0"/>
        <w:spacing w:before="72" w:beforeLines="30" w:after="72" w:afterLines="30" w:line="288" w:lineRule="auto"/>
        <w:jc w:val="both"/>
        <w:rPr>
          <w:rStyle w:val="30"/>
          <w:rFonts w:hint="eastAsia" w:eastAsia="宋体" w:cs="Times"/>
          <w:i/>
          <w:iCs w:val="0"/>
          <w:lang w:val="en-US" w:eastAsia="zh-CN"/>
        </w:rPr>
      </w:pPr>
      <w:r>
        <w:rPr>
          <w:rFonts w:hint="eastAsia" w:eastAsia="宋体"/>
          <w:b/>
          <w:i/>
          <w:szCs w:val="21"/>
        </w:rPr>
        <w:t xml:space="preserve">Proposal </w:t>
      </w:r>
      <w:r>
        <w:rPr>
          <w:rFonts w:hint="eastAsia" w:eastAsia="宋体"/>
          <w:b/>
          <w:i/>
          <w:szCs w:val="21"/>
          <w:lang w:val="en-US" w:eastAsia="zh-CN"/>
        </w:rPr>
        <w:t>6</w:t>
      </w:r>
      <w:r>
        <w:rPr>
          <w:rFonts w:hint="eastAsia" w:eastAsia="宋体"/>
          <w:b/>
          <w:i/>
          <w:szCs w:val="21"/>
        </w:rPr>
        <w:t>:</w:t>
      </w:r>
      <w:r>
        <w:rPr>
          <w:rFonts w:hint="eastAsia" w:eastAsia="宋体"/>
          <w:bCs/>
          <w:i/>
          <w:szCs w:val="21"/>
        </w:rPr>
        <w:t xml:space="preserve"> </w:t>
      </w:r>
      <w:r>
        <w:rPr>
          <w:rStyle w:val="30"/>
          <w:rFonts w:hint="eastAsia" w:eastAsia="宋体" w:cs="Times"/>
          <w:i/>
          <w:iCs w:val="0"/>
          <w:lang w:val="en-US" w:eastAsia="zh-CN"/>
        </w:rPr>
        <w:t>For multi-DCI based Multi-TRP operation with two TAs enhancement, support to introduce an indication of CORESETPoolIndex in absolute TA command.</w:t>
      </w:r>
    </w:p>
    <w:p>
      <w:pPr>
        <w:numPr>
          <w:ilvl w:val="1"/>
          <w:numId w:val="7"/>
        </w:numPr>
        <w:tabs>
          <w:tab w:val="clear" w:pos="576"/>
        </w:tabs>
        <w:snapToGrid w:val="0"/>
        <w:spacing w:before="10" w:after="120" w:afterLines="50" w:line="288" w:lineRule="auto"/>
        <w:ind w:left="567" w:hanging="567"/>
        <w:jc w:val="both"/>
        <w:outlineLvl w:val="1"/>
        <w:rPr>
          <w:rFonts w:hint="eastAsia" w:eastAsia="宋体"/>
          <w:b/>
          <w:sz w:val="24"/>
          <w:szCs w:val="20"/>
          <w:lang w:val="en-US" w:eastAsia="zh-CN"/>
        </w:rPr>
      </w:pPr>
      <w:r>
        <w:rPr>
          <w:rFonts w:hint="eastAsia" w:eastAsia="宋体"/>
          <w:b/>
          <w:sz w:val="21"/>
          <w:szCs w:val="16"/>
        </w:rPr>
        <w:t>Overlapping handling due to two TAs</w:t>
      </w:r>
    </w:p>
    <w:p>
      <w:pPr>
        <w:snapToGrid w:val="0"/>
        <w:spacing w:before="72" w:beforeLines="30" w:after="72" w:afterLines="30" w:line="288" w:lineRule="auto"/>
        <w:jc w:val="both"/>
        <w:rPr>
          <w:rFonts w:eastAsia="宋体"/>
        </w:rPr>
      </w:pPr>
      <w:r>
        <w:rPr>
          <w:rFonts w:hint="eastAsia" w:eastAsia="宋体"/>
        </w:rPr>
        <w:t>In RAN1#110</w:t>
      </w:r>
      <w:r>
        <w:rPr>
          <w:rFonts w:hint="eastAsia" w:eastAsia="宋体"/>
          <w:lang w:val="en-US" w:eastAsia="zh-CN"/>
        </w:rPr>
        <w:t>b-e</w:t>
      </w:r>
      <w:r>
        <w:rPr>
          <w:rFonts w:hint="eastAsia" w:eastAsia="宋体"/>
        </w:rPr>
        <w:t xml:space="preserve"> meeting, the </w:t>
      </w:r>
      <w:r>
        <w:rPr>
          <w:rFonts w:hint="eastAsia" w:eastAsia="宋体"/>
          <w:lang w:val="en-US" w:eastAsia="zh-CN"/>
        </w:rPr>
        <w:t>conclusion</w:t>
      </w:r>
      <w:r>
        <w:rPr>
          <w:rFonts w:hint="eastAsia" w:eastAsia="宋体"/>
        </w:rPr>
        <w:t xml:space="preserve"> below was endorsed and some further considerations are needed</w:t>
      </w:r>
      <w:r>
        <w:rPr>
          <w:rFonts w:hint="eastAsia" w:eastAsia="宋体"/>
          <w:lang w:val="en-US" w:eastAsia="zh-CN"/>
        </w:rPr>
        <w:t xml:space="preserve"> [2]</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Style w:val="30"/>
                <w:rFonts w:cs="Times"/>
                <w:b/>
                <w:bCs/>
                <w:i w:val="0"/>
              </w:rPr>
            </w:pPr>
            <w:r>
              <w:rPr>
                <w:rStyle w:val="30"/>
                <w:rFonts w:cs="Times"/>
                <w:b/>
                <w:bCs/>
                <w:i w:val="0"/>
              </w:rPr>
              <w:t>Conclusion</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i/>
                <w:sz w:val="18"/>
                <w:szCs w:val="22"/>
              </w:rPr>
            </w:pPr>
            <w:r>
              <w:rPr>
                <w:rStyle w:val="30"/>
                <w:rFonts w:cs="Times"/>
                <w:i w:val="0"/>
              </w:rPr>
              <w:t>For multi-DCI based Multi-TRP operation with two TA enhancement, it cannot always be assumed that both TRPs have knowledge of the overlapping region between transmissions corresponding to the two TAs.</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pPr>
            <w:r>
              <w:rPr>
                <w:rStyle w:val="30"/>
                <w:rFonts w:eastAsia="宋体" w:cs="Times"/>
                <w:i w:val="0"/>
              </w:rPr>
              <w:t>Note: This doesn’t prevent the network from applying scheduling restrictions even if the TRPs have no knowledge of the overlapping region</w:t>
            </w:r>
          </w:p>
        </w:tc>
      </w:tr>
    </w:tbl>
    <w:p>
      <w:pPr>
        <w:snapToGrid w:val="0"/>
        <w:spacing w:before="72" w:beforeLines="30" w:after="72" w:afterLines="30" w:line="288" w:lineRule="auto"/>
        <w:jc w:val="both"/>
        <w:rPr>
          <w:rFonts w:eastAsia="宋体"/>
        </w:rPr>
      </w:pPr>
      <w:r>
        <w:rPr>
          <w:rFonts w:hint="eastAsia" w:eastAsia="宋体"/>
        </w:rPr>
        <w:t>In legacy rules, when two adjacent slots overlap due to a TA command, the latter slot is reduced in duration relative to the former slot, and such overlapping can happen only when a TAC is received. However</w:t>
      </w:r>
      <w:r>
        <w:rPr>
          <w:rFonts w:hint="eastAsia" w:eastAsia="宋体"/>
          <w:lang w:val="en-US" w:eastAsia="zh-CN"/>
        </w:rPr>
        <w:t>,</w:t>
      </w:r>
      <w:r>
        <w:rPr>
          <w:rFonts w:hint="eastAsia" w:eastAsia="宋体"/>
        </w:rPr>
        <w:t xml:space="preserve"> overlapping between two uplink transmissions associated with two TAs can be quite normal and frequent, </w:t>
      </w:r>
      <w:r>
        <w:rPr>
          <w:rFonts w:hint="eastAsia" w:eastAsia="宋体"/>
          <w:lang w:val="en-US" w:eastAsia="zh-CN"/>
        </w:rPr>
        <w:t xml:space="preserve">such </w:t>
      </w:r>
      <w:r>
        <w:rPr>
          <w:rFonts w:hint="eastAsia" w:eastAsia="宋体"/>
        </w:rPr>
        <w:t>dropping rules will lead to re-transmission of plenty of uplink transmissions.</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3</w:t>
      </w:r>
      <w:r>
        <w:rPr>
          <w:rFonts w:hint="eastAsia" w:eastAsia="宋体"/>
          <w:b/>
          <w:bCs/>
          <w:i/>
          <w:iCs/>
        </w:rPr>
        <w:t>:</w:t>
      </w:r>
      <w:r>
        <w:rPr>
          <w:rFonts w:hint="eastAsia" w:eastAsia="宋体"/>
          <w:i/>
          <w:iCs/>
        </w:rPr>
        <w:t xml:space="preserve"> Dropping one of the uplink transmissions associated with two TAs to handle overlapping issue </w:t>
      </w:r>
      <w:r>
        <w:rPr>
          <w:rFonts w:hint="eastAsia" w:eastAsia="宋体"/>
          <w:i/>
          <w:iCs/>
          <w:lang w:val="en-US" w:eastAsia="zh-CN"/>
        </w:rPr>
        <w:t xml:space="preserve">will </w:t>
      </w:r>
      <w:r>
        <w:rPr>
          <w:rFonts w:hint="eastAsia" w:eastAsia="宋体"/>
          <w:i/>
          <w:iCs/>
        </w:rPr>
        <w:t xml:space="preserve">lead to </w:t>
      </w:r>
      <w:r>
        <w:rPr>
          <w:rFonts w:hint="eastAsia" w:eastAsia="宋体"/>
          <w:i/>
          <w:iCs/>
          <w:lang w:val="en-US" w:eastAsia="zh-CN"/>
        </w:rPr>
        <w:t xml:space="preserve">undesirable </w:t>
      </w:r>
      <w:r>
        <w:rPr>
          <w:rFonts w:hint="eastAsia" w:eastAsia="宋体"/>
          <w:i/>
          <w:iCs/>
        </w:rPr>
        <w:t>performance degradation for uplink transmission.</w:t>
      </w:r>
    </w:p>
    <w:p>
      <w:pPr>
        <w:snapToGrid w:val="0"/>
        <w:spacing w:before="72" w:beforeLines="30" w:after="72" w:afterLines="30" w:line="288" w:lineRule="auto"/>
        <w:jc w:val="both"/>
        <w:rPr>
          <w:rFonts w:eastAsia="宋体"/>
        </w:rPr>
      </w:pPr>
      <w:r>
        <w:rPr>
          <w:rFonts w:hint="eastAsia"/>
        </w:rPr>
        <w:t xml:space="preserve">For overlapping </w:t>
      </w:r>
      <w:r>
        <w:rPr>
          <w:rFonts w:hint="eastAsia" w:eastAsia="宋体"/>
        </w:rPr>
        <w:t xml:space="preserve">between two uplink transmissions associated with </w:t>
      </w:r>
      <w:r>
        <w:rPr>
          <w:rFonts w:hint="eastAsia"/>
        </w:rPr>
        <w:t xml:space="preserve">two TAs, </w:t>
      </w:r>
      <w:r>
        <w:rPr>
          <w:rFonts w:hint="eastAsia" w:eastAsia="宋体"/>
        </w:rPr>
        <w:t>assum</w:t>
      </w:r>
      <w:r>
        <w:rPr>
          <w:rFonts w:hint="eastAsia" w:eastAsia="宋体"/>
          <w:lang w:val="en-US" w:eastAsia="zh-CN"/>
        </w:rPr>
        <w:t>ing</w:t>
      </w:r>
      <w:r>
        <w:rPr>
          <w:rFonts w:hint="eastAsia" w:eastAsia="宋体"/>
        </w:rPr>
        <w:t xml:space="preserve"> that</w:t>
      </w:r>
      <w:r>
        <w:rPr>
          <w:rFonts w:hint="eastAsia"/>
        </w:rPr>
        <w:t xml:space="preserve"> N</w:t>
      </w:r>
      <w:r>
        <w:rPr>
          <w:rFonts w:hint="eastAsia"/>
          <w:vertAlign w:val="subscript"/>
        </w:rPr>
        <w:t>TA,offset</w:t>
      </w:r>
      <w:r>
        <w:rPr>
          <w:rFonts w:hint="eastAsia"/>
        </w:rPr>
        <w:t xml:space="preserve"> for different TRPs are configured </w:t>
      </w:r>
      <w:r>
        <w:rPr>
          <w:rFonts w:hint="eastAsia" w:eastAsia="宋体"/>
        </w:rPr>
        <w:t>the same</w:t>
      </w:r>
      <w:r>
        <w:rPr>
          <w:rFonts w:hint="eastAsia"/>
        </w:rPr>
        <w:t xml:space="preserve">, </w:t>
      </w:r>
      <w:r>
        <w:rPr>
          <w:rFonts w:hint="eastAsia" w:eastAsia="宋体"/>
        </w:rPr>
        <w:t>a</w:t>
      </w:r>
      <w:r>
        <w:rPr>
          <w:rFonts w:hint="eastAsia"/>
        </w:rPr>
        <w:t>nd TAC</w:t>
      </w:r>
      <w:r>
        <w:rPr>
          <w:rFonts w:hint="eastAsia" w:eastAsia="宋体"/>
        </w:rPr>
        <w:t xml:space="preserve">s for TRPs are received and applied by the UE at the same time. If </w:t>
      </w:r>
      <w:r>
        <w:rPr>
          <w:rFonts w:hint="eastAsia"/>
          <w:i/>
          <w:iCs/>
        </w:rPr>
        <w:t>T</w:t>
      </w:r>
      <w:r>
        <w:rPr>
          <w:rFonts w:hint="eastAsia"/>
          <w:vertAlign w:val="subscript"/>
        </w:rPr>
        <w:t>A</w:t>
      </w:r>
      <w:r>
        <w:rPr>
          <w:rFonts w:hint="eastAsia" w:eastAsia="宋体"/>
        </w:rPr>
        <w:t xml:space="preserve"> is indicated by the TAC </w:t>
      </w:r>
      <w:r>
        <w:rPr>
          <w:rFonts w:hint="eastAsia"/>
        </w:rPr>
        <w:t>to be 0 and 63 for TRP-1 and TRP-2 respectively, the overlapping length will be 63</w:t>
      </w:r>
      <w:r>
        <w:t>·</w:t>
      </w:r>
      <w:r>
        <w:rPr>
          <w:rFonts w:hint="eastAsia"/>
        </w:rPr>
        <w:t>16</w:t>
      </w:r>
      <w:r>
        <w:t>·</w:t>
      </w:r>
      <w:r>
        <w:rPr>
          <w:rFonts w:hint="eastAsia"/>
        </w:rPr>
        <w:t>64</w:t>
      </w:r>
      <w:r>
        <w:t>·</w:t>
      </w:r>
      <w:r>
        <w:rPr>
          <w:rFonts w:hint="eastAsia"/>
          <w:i/>
          <w:iCs/>
        </w:rPr>
        <w:t>T</w:t>
      </w:r>
      <w:r>
        <w:rPr>
          <w:rFonts w:hint="eastAsia"/>
          <w:vertAlign w:val="subscript"/>
        </w:rPr>
        <w:t>c</w:t>
      </w:r>
      <w:r>
        <w:rPr>
          <w:rFonts w:hint="eastAsia"/>
        </w:rPr>
        <w:t xml:space="preserve">, and it is multiples of the </w:t>
      </w:r>
      <w:r>
        <w:rPr>
          <w:rFonts w:hint="eastAsia" w:eastAsia="宋体"/>
        </w:rPr>
        <w:t xml:space="preserve">CP </w:t>
      </w:r>
      <w:r>
        <w:rPr>
          <w:rFonts w:hint="eastAsia"/>
        </w:rPr>
        <w:t>length and less than the length of an OFDM symbol.</w:t>
      </w:r>
      <w:r>
        <w:rPr>
          <w:rFonts w:hint="eastAsia" w:eastAsia="宋体"/>
        </w:rPr>
        <w:t xml:space="preserve"> Considering initial timing advance acquisition and TA updating for two TRPs are not requested to be synchronized, therefore the overlapping length might be larger than the values analyzed above.</w:t>
      </w:r>
    </w:p>
    <w:p>
      <w:pPr>
        <w:snapToGrid w:val="0"/>
        <w:spacing w:before="72" w:beforeLines="30" w:after="72" w:afterLines="30" w:line="288" w:lineRule="auto"/>
        <w:jc w:val="both"/>
        <w:rPr>
          <w:rFonts w:eastAsia="宋体"/>
        </w:rPr>
      </w:pPr>
      <w:r>
        <w:rPr>
          <w:rFonts w:hint="eastAsia" w:eastAsia="宋体"/>
          <w:lang w:val="en-US" w:eastAsia="zh-CN"/>
        </w:rPr>
        <w:t>A</w:t>
      </w:r>
      <w:r>
        <w:rPr>
          <w:rFonts w:hint="eastAsia" w:eastAsia="宋体"/>
        </w:rPr>
        <w:t xml:space="preserve">n effective method </w:t>
      </w:r>
      <w:r>
        <w:rPr>
          <w:rFonts w:hint="eastAsia" w:eastAsia="宋体"/>
          <w:lang w:val="en-US" w:eastAsia="zh-CN"/>
        </w:rPr>
        <w:t xml:space="preserve">is </w:t>
      </w:r>
      <w:r>
        <w:rPr>
          <w:rFonts w:hint="eastAsia" w:eastAsia="宋体"/>
        </w:rPr>
        <w:t>to i</w:t>
      </w:r>
      <w:r>
        <w:rPr>
          <w:rFonts w:hint="eastAsia"/>
        </w:rPr>
        <w:t>ntroduc</w:t>
      </w:r>
      <w:r>
        <w:rPr>
          <w:rFonts w:hint="eastAsia" w:eastAsia="宋体"/>
        </w:rPr>
        <w:t>e</w:t>
      </w:r>
      <w:r>
        <w:rPr>
          <w:rFonts w:hint="eastAsia"/>
        </w:rPr>
        <w:t xml:space="preserve"> a scheduling restriction by which the UE</w:t>
      </w:r>
      <w:r>
        <w:rPr>
          <w:rFonts w:hint="eastAsia" w:eastAsia="宋体"/>
        </w:rPr>
        <w:t xml:space="preserve"> does not expect to be scheduled</w:t>
      </w:r>
      <w:r>
        <w:rPr>
          <w:rFonts w:hint="eastAsia"/>
        </w:rPr>
        <w:t xml:space="preserve"> </w:t>
      </w:r>
      <w:r>
        <w:rPr>
          <w:rFonts w:hint="eastAsia" w:eastAsia="宋体"/>
        </w:rPr>
        <w:t xml:space="preserve">an </w:t>
      </w:r>
      <w:r>
        <w:rPr>
          <w:rFonts w:hint="eastAsia"/>
        </w:rPr>
        <w:t xml:space="preserve">uplink transmission within a </w:t>
      </w:r>
      <w:r>
        <w:rPr>
          <w:rFonts w:hint="eastAsia" w:eastAsia="宋体"/>
        </w:rPr>
        <w:t>time gap</w:t>
      </w:r>
      <w:r>
        <w:rPr>
          <w:rFonts w:hint="eastAsia"/>
        </w:rPr>
        <w:t xml:space="preserve">, </w:t>
      </w:r>
      <w:r>
        <w:rPr>
          <w:rFonts w:hint="eastAsia" w:eastAsia="宋体"/>
        </w:rPr>
        <w:t xml:space="preserve">and the overlapping issue can be prevented accordingly. Further details of the time gap are as follows. </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rPr>
        <w:t xml:space="preserve">As shown in Figure </w:t>
      </w:r>
      <w:r>
        <w:rPr>
          <w:rFonts w:hint="eastAsia" w:eastAsia="宋体"/>
          <w:lang w:val="en-US" w:eastAsia="zh-CN"/>
        </w:rPr>
        <w:t>1</w:t>
      </w:r>
      <w:r>
        <w:rPr>
          <w:rFonts w:hint="eastAsia"/>
        </w:rPr>
        <w:t xml:space="preserve">, the timing advance values are </w:t>
      </w:r>
      <w:r>
        <w:rPr>
          <w:rFonts w:hint="eastAsia" w:eastAsia="宋体"/>
        </w:rPr>
        <w:t>N</w:t>
      </w:r>
      <w:r>
        <w:rPr>
          <w:rFonts w:hint="eastAsia" w:eastAsia="宋体"/>
          <w:vertAlign w:val="subscript"/>
        </w:rPr>
        <w:t>T</w:t>
      </w:r>
      <w:r>
        <w:rPr>
          <w:rFonts w:hint="eastAsia"/>
          <w:vertAlign w:val="subscript"/>
        </w:rPr>
        <w:t>A,1</w:t>
      </w:r>
      <w:r>
        <w:rPr>
          <w:rFonts w:hint="eastAsia"/>
        </w:rPr>
        <w:t xml:space="preserve"> and </w:t>
      </w:r>
      <w:r>
        <w:rPr>
          <w:rFonts w:hint="eastAsia" w:eastAsia="宋体"/>
        </w:rPr>
        <w:t>N</w:t>
      </w:r>
      <w:r>
        <w:rPr>
          <w:rFonts w:hint="eastAsia"/>
          <w:vertAlign w:val="subscript"/>
        </w:rPr>
        <w:t>TA,2</w:t>
      </w:r>
      <w:r>
        <w:rPr>
          <w:rFonts w:hint="eastAsia"/>
        </w:rPr>
        <w:t xml:space="preserve"> respectively, </w:t>
      </w:r>
      <w:r>
        <w:rPr>
          <w:rFonts w:hint="eastAsia" w:eastAsia="宋体"/>
        </w:rPr>
        <w:t>and the time gap is N</w:t>
      </w:r>
      <w:r>
        <w:rPr>
          <w:rFonts w:hint="eastAsia" w:eastAsia="宋体"/>
          <w:vertAlign w:val="subscript"/>
        </w:rPr>
        <w:t>tg</w:t>
      </w:r>
      <w:r>
        <w:rPr>
          <w:rFonts w:hint="eastAsia"/>
        </w:rPr>
        <w:t xml:space="preserve">. </w:t>
      </w:r>
      <w:r>
        <w:rPr>
          <w:rFonts w:hint="eastAsia" w:eastAsia="宋体"/>
        </w:rPr>
        <w:t>In order to prevent from uplink overlapping, the start timing of the uplink transmission 2 should be later than the end timing of the uplink transmission 1, which means that N</w:t>
      </w:r>
      <w:r>
        <w:rPr>
          <w:rFonts w:hint="eastAsia" w:eastAsia="宋体"/>
          <w:vertAlign w:val="subscript"/>
        </w:rPr>
        <w:t>TA,1</w:t>
      </w:r>
      <w:r>
        <w:rPr>
          <w:rFonts w:hint="eastAsia" w:eastAsia="宋体"/>
        </w:rPr>
        <w:t>+N</w:t>
      </w:r>
      <w:r>
        <w:rPr>
          <w:rFonts w:hint="eastAsia" w:eastAsia="宋体"/>
          <w:vertAlign w:val="subscript"/>
        </w:rPr>
        <w:t>tg</w:t>
      </w:r>
      <w:r>
        <w:rPr>
          <w:rFonts w:hint="eastAsia" w:eastAsia="宋体"/>
        </w:rPr>
        <w:t xml:space="preserve"> should be larger than N</w:t>
      </w:r>
      <w:r>
        <w:rPr>
          <w:rFonts w:hint="eastAsia" w:eastAsia="宋体"/>
          <w:vertAlign w:val="subscript"/>
        </w:rPr>
        <w:t>TA,2</w:t>
      </w:r>
      <w:r>
        <w:rPr>
          <w:rFonts w:hint="eastAsia" w:eastAsia="宋体"/>
        </w:rPr>
        <w:t>, in other words, the time gap should be at least larger than N</w:t>
      </w:r>
      <w:r>
        <w:rPr>
          <w:rFonts w:hint="eastAsia" w:eastAsia="宋体"/>
          <w:vertAlign w:val="subscript"/>
        </w:rPr>
        <w:t>TA,2</w:t>
      </w:r>
      <w:r>
        <w:rPr>
          <w:rFonts w:hint="eastAsia" w:eastAsia="宋体"/>
        </w:rPr>
        <w:t xml:space="preserve"> - N</w:t>
      </w:r>
      <w:r>
        <w:rPr>
          <w:rFonts w:hint="eastAsia" w:eastAsia="宋体"/>
          <w:vertAlign w:val="subscript"/>
        </w:rPr>
        <w:t>TA,1</w:t>
      </w:r>
      <w:r>
        <w:rPr>
          <w:rFonts w:hint="eastAsia" w:eastAsia="宋体"/>
        </w:rPr>
        <w:t>.</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rPr>
        <w:t>The minimum time gap satisfying the demand changes with the updating of timing advance values, hence determination of the time gap should be considered. For example, a predefined value set can be specified, where multiple {difference between two TAs, time gap} pairs are defined.</w:t>
      </w:r>
    </w:p>
    <w:p>
      <w:pPr>
        <w:snapToGrid w:val="0"/>
        <w:spacing w:before="72" w:beforeLines="30" w:after="72" w:afterLines="30" w:line="288" w:lineRule="auto"/>
        <w:jc w:val="center"/>
      </w:pPr>
      <w:r>
        <w:drawing>
          <wp:inline distT="0" distB="0" distL="114300" distR="114300">
            <wp:extent cx="3075940" cy="1979295"/>
            <wp:effectExtent l="0" t="0" r="1016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075940" cy="197929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 xml:space="preserve">Figure </w:t>
      </w:r>
      <w:r>
        <w:rPr>
          <w:rFonts w:hint="eastAsia" w:eastAsia="宋体"/>
          <w:b/>
          <w:bCs/>
          <w:lang w:val="en-US" w:eastAsia="zh-CN"/>
        </w:rPr>
        <w:t>1</w:t>
      </w:r>
      <w:r>
        <w:rPr>
          <w:rFonts w:hint="eastAsia" w:eastAsia="宋体"/>
        </w:rPr>
        <w:t xml:space="preserve"> Overlapping avoidance between two </w:t>
      </w:r>
      <w:r>
        <w:rPr>
          <w:rFonts w:eastAsia="Times New Roman" w:cs="Times"/>
          <w:szCs w:val="20"/>
        </w:rPr>
        <w:t>UL transmissions associated with two TAs</w:t>
      </w:r>
    </w:p>
    <w:p>
      <w:pPr>
        <w:pStyle w:val="99"/>
        <w:snapToGrid w:val="0"/>
        <w:spacing w:before="60" w:beforeLines="25" w:after="60" w:afterLines="25" w:line="300" w:lineRule="auto"/>
        <w:ind w:firstLine="0" w:firstLineChars="0"/>
        <w:jc w:val="both"/>
        <w:rPr>
          <w:rFonts w:hint="default" w:eastAsia="宋体"/>
          <w:i/>
          <w:iCs/>
          <w:szCs w:val="20"/>
          <w:lang w:val="en-US" w:eastAsia="zh-CN"/>
        </w:rPr>
      </w:pPr>
      <w:r>
        <w:rPr>
          <w:rFonts w:hint="eastAsia" w:eastAsia="宋体"/>
          <w:b/>
          <w:bCs/>
          <w:i/>
          <w:iCs/>
          <w:szCs w:val="20"/>
        </w:rPr>
        <w:t xml:space="preserve">Proposal </w:t>
      </w:r>
      <w:r>
        <w:rPr>
          <w:rFonts w:hint="eastAsia" w:eastAsia="宋体"/>
          <w:b/>
          <w:bCs/>
          <w:i/>
          <w:iCs/>
          <w:szCs w:val="20"/>
          <w:lang w:val="en-US" w:eastAsia="zh-CN"/>
        </w:rPr>
        <w:t>7</w:t>
      </w:r>
      <w:r>
        <w:rPr>
          <w:rFonts w:hint="eastAsia" w:eastAsia="宋体"/>
          <w:b/>
          <w:bCs/>
          <w:i/>
          <w:iCs/>
          <w:szCs w:val="20"/>
        </w:rPr>
        <w:t>:</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w:t>
      </w:r>
      <w:r>
        <w:rPr>
          <w:rFonts w:hint="eastAsia" w:eastAsia="宋体"/>
          <w:i/>
          <w:iCs/>
          <w:szCs w:val="20"/>
          <w:lang w:val="en-US" w:eastAsia="zh-CN"/>
        </w:rPr>
        <w:t xml:space="preserve"> if STxMP UL transmission is not supported.</w:t>
      </w:r>
    </w:p>
    <w:p>
      <w:pPr>
        <w:keepNext w:val="0"/>
        <w:keepLines w:val="0"/>
        <w:pageBreakBefore w:val="0"/>
        <w:widowControl/>
        <w:numPr>
          <w:ilvl w:val="0"/>
          <w:numId w:val="17"/>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 xml:space="preserve">UE does </w:t>
      </w:r>
      <w:r>
        <w:rPr>
          <w:rFonts w:hint="eastAsia" w:eastAsia="宋体"/>
          <w:i/>
          <w:iCs/>
          <w:szCs w:val="20"/>
          <w:lang w:val="en-US" w:eastAsia="zh-CN"/>
        </w:rPr>
        <w:t xml:space="preserve">not </w:t>
      </w:r>
      <w:r>
        <w:rPr>
          <w:rFonts w:hint="eastAsia" w:eastAsia="宋体"/>
          <w:i/>
          <w:iCs/>
          <w:szCs w:val="20"/>
        </w:rPr>
        <w:t>expect to transmit an uplink transmission associated with a TA value within the time gap starting from the end of an uplink transmission associated with a different TA value.</w:t>
      </w:r>
    </w:p>
    <w:p>
      <w:pPr>
        <w:keepNext w:val="0"/>
        <w:keepLines w:val="0"/>
        <w:pageBreakBefore w:val="0"/>
        <w:widowControl/>
        <w:numPr>
          <w:ilvl w:val="0"/>
          <w:numId w:val="17"/>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FFS: Candidate values of the time gap.</w:t>
      </w:r>
    </w:p>
    <w:p>
      <w:pPr>
        <w:pStyle w:val="99"/>
        <w:snapToGrid w:val="0"/>
        <w:spacing w:before="60" w:beforeLines="25" w:after="60" w:afterLines="25" w:line="300" w:lineRule="auto"/>
        <w:ind w:firstLine="0" w:firstLineChars="0"/>
        <w:jc w:val="both"/>
        <w:rPr>
          <w:rFonts w:hint="eastAsia" w:eastAsia="宋体"/>
          <w:szCs w:val="20"/>
          <w:lang w:val="en-US" w:eastAsia="zh-CN"/>
        </w:rPr>
      </w:pPr>
      <w:r>
        <w:rPr>
          <w:rFonts w:hint="eastAsia" w:eastAsia="宋体"/>
          <w:szCs w:val="20"/>
          <w:lang w:val="en-US" w:eastAsia="zh-CN"/>
        </w:rPr>
        <w:t xml:space="preserve">If </w:t>
      </w:r>
      <w:r>
        <w:rPr>
          <w:rFonts w:hint="eastAsia" w:eastAsia="宋体"/>
          <w:szCs w:val="20"/>
        </w:rPr>
        <w:t>STxMP UL transmission</w:t>
      </w:r>
      <w:r>
        <w:rPr>
          <w:rFonts w:hint="eastAsia" w:eastAsia="宋体"/>
          <w:szCs w:val="20"/>
          <w:lang w:val="en-US" w:eastAsia="zh-CN"/>
        </w:rPr>
        <w:t xml:space="preserve"> is to be considered to handle overlapping in case of two TAs</w:t>
      </w:r>
      <w:r>
        <w:rPr>
          <w:rFonts w:hint="eastAsia" w:eastAsia="宋体"/>
          <w:szCs w:val="20"/>
        </w:rPr>
        <w:t xml:space="preserve">, </w:t>
      </w:r>
      <w:r>
        <w:rPr>
          <w:rFonts w:hint="eastAsia" w:eastAsia="宋体"/>
          <w:szCs w:val="20"/>
          <w:lang w:val="en-US" w:eastAsia="zh-CN"/>
        </w:rPr>
        <w:t>the following aspects should be considered.</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lang w:val="en-US" w:eastAsia="zh-CN"/>
        </w:rPr>
        <w:t>If two uplink transmissions are logically overlapped, whether to simultaneously transmit them or drop one of them should not be considered here since the collision is not caused by two TAs.</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lang w:val="en-US" w:eastAsia="zh-CN"/>
        </w:rPr>
        <w:t>If two uplink transmissions are not logically overlapped but actually overlapped due to two TAs, and they are configured to transmit via the different panel, whether to allow simultaneous transmission should be considered in A.I. 9.1.4.1.</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lang w:val="en-US" w:eastAsia="zh-CN"/>
        </w:rPr>
        <w:t>If two uplink transmissions are not logically overlapped but actually overlapped due to two TAs, and they are configured to transmit via the same panel, it is hardly workable to switch single panel transmission scheme to STxMP scheme due to it is not clear how to apply a new transmission configuration to one of the uplink transmissions. Even if such switching is reasonable, it should be discussed in A.I. 9.1.4.1.</w:t>
      </w:r>
    </w:p>
    <w:p>
      <w:pPr>
        <w:pStyle w:val="99"/>
        <w:snapToGrid w:val="0"/>
        <w:spacing w:before="60" w:beforeLines="25" w:after="60" w:afterLines="25" w:line="300" w:lineRule="auto"/>
        <w:ind w:firstLine="0" w:firstLineChars="0"/>
        <w:jc w:val="both"/>
        <w:rPr>
          <w:rFonts w:hint="default" w:eastAsia="宋体"/>
          <w:szCs w:val="20"/>
          <w:lang w:val="en-US" w:eastAsia="zh-CN"/>
        </w:rPr>
      </w:pPr>
      <w:r>
        <w:rPr>
          <w:rFonts w:hint="eastAsia" w:eastAsia="宋体"/>
          <w:szCs w:val="20"/>
          <w:lang w:val="en-US" w:eastAsia="zh-CN"/>
        </w:rPr>
        <w:t>With the considerations above, whether to allow multi-DCI based STxMP UL transmission to handle overlapping issue due to two TAs requires further study.</w:t>
      </w:r>
    </w:p>
    <w:p>
      <w:pPr>
        <w:pStyle w:val="99"/>
        <w:snapToGrid w:val="0"/>
        <w:spacing w:before="60" w:beforeLines="25" w:after="60" w:afterLines="25" w:line="300" w:lineRule="auto"/>
        <w:ind w:firstLine="0" w:firstLineChars="0"/>
        <w:jc w:val="both"/>
        <w:rPr>
          <w:rStyle w:val="30"/>
          <w:rFonts w:hint="eastAsia" w:eastAsia="宋体" w:cs="Times"/>
          <w:i/>
          <w:iCs w:val="0"/>
          <w:lang w:val="en-US" w:eastAsia="zh-CN"/>
        </w:rPr>
      </w:pPr>
      <w:r>
        <w:rPr>
          <w:rFonts w:hint="eastAsia" w:eastAsia="宋体"/>
          <w:b/>
          <w:bCs/>
          <w:i/>
          <w:iCs/>
          <w:szCs w:val="20"/>
        </w:rPr>
        <w:t xml:space="preserve">Proposal </w:t>
      </w:r>
      <w:r>
        <w:rPr>
          <w:rFonts w:hint="eastAsia" w:eastAsia="宋体"/>
          <w:b/>
          <w:bCs/>
          <w:i/>
          <w:iCs/>
          <w:szCs w:val="20"/>
          <w:lang w:val="en-US" w:eastAsia="zh-CN"/>
        </w:rPr>
        <w:t>8</w:t>
      </w:r>
      <w:r>
        <w:rPr>
          <w:rFonts w:hint="eastAsia" w:eastAsia="宋体"/>
          <w:b/>
          <w:bCs/>
          <w:i/>
          <w:iCs/>
          <w:szCs w:val="20"/>
        </w:rPr>
        <w:t>:</w:t>
      </w:r>
      <w:r>
        <w:rPr>
          <w:rFonts w:hint="eastAsia" w:eastAsia="宋体"/>
          <w:i/>
          <w:iCs/>
          <w:szCs w:val="20"/>
        </w:rPr>
        <w:t xml:space="preserve"> </w:t>
      </w:r>
      <w:r>
        <w:rPr>
          <w:rFonts w:hint="eastAsia" w:eastAsia="宋体"/>
          <w:i/>
          <w:iCs/>
          <w:szCs w:val="20"/>
          <w:lang w:val="en-US" w:eastAsia="zh-CN"/>
        </w:rPr>
        <w:t xml:space="preserve">For </w:t>
      </w:r>
      <w:r>
        <w:rPr>
          <w:rFonts w:hint="eastAsia" w:eastAsia="宋体"/>
          <w:i/>
          <w:iCs/>
          <w:szCs w:val="20"/>
        </w:rPr>
        <w:t>overlapping handling for two uplink transmissions associated with two TAs</w:t>
      </w:r>
      <w:r>
        <w:rPr>
          <w:rFonts w:hint="eastAsia" w:eastAsia="宋体"/>
          <w:i/>
          <w:iCs/>
          <w:szCs w:val="20"/>
          <w:lang w:val="en-US" w:eastAsia="zh-CN"/>
        </w:rPr>
        <w:t xml:space="preserve">, the mechanism through multi-DCI based </w:t>
      </w:r>
      <w:r>
        <w:rPr>
          <w:rFonts w:hint="eastAsia" w:eastAsia="宋体"/>
          <w:i/>
          <w:iCs/>
          <w:szCs w:val="20"/>
        </w:rPr>
        <w:t xml:space="preserve">STxMP UL transmission </w:t>
      </w:r>
      <w:r>
        <w:rPr>
          <w:rFonts w:hint="eastAsia" w:eastAsia="宋体"/>
          <w:i/>
          <w:iCs/>
          <w:szCs w:val="20"/>
          <w:lang w:val="en-US" w:eastAsia="zh-CN"/>
        </w:rPr>
        <w:t>should depend on the outcome of A.I. 9.1.4.1.</w:t>
      </w:r>
    </w:p>
    <w:p>
      <w:pPr>
        <w:numPr>
          <w:ilvl w:val="1"/>
          <w:numId w:val="7"/>
        </w:numPr>
        <w:tabs>
          <w:tab w:val="clear" w:pos="576"/>
        </w:tabs>
        <w:snapToGrid w:val="0"/>
        <w:spacing w:before="10" w:after="120" w:afterLines="50" w:line="288" w:lineRule="auto"/>
        <w:ind w:left="567" w:hanging="567"/>
        <w:jc w:val="both"/>
        <w:outlineLvl w:val="1"/>
        <w:rPr>
          <w:rFonts w:hint="eastAsia" w:eastAsia="宋体"/>
          <w:b/>
          <w:sz w:val="24"/>
          <w:szCs w:val="20"/>
          <w:lang w:val="en-US" w:eastAsia="zh-CN"/>
        </w:rPr>
      </w:pPr>
      <w:r>
        <w:rPr>
          <w:rFonts w:hint="eastAsia" w:eastAsia="宋体"/>
          <w:b/>
          <w:sz w:val="24"/>
          <w:szCs w:val="20"/>
          <w:lang w:val="en-US" w:eastAsia="zh-CN"/>
        </w:rPr>
        <w:t>Other Issues</w:t>
      </w:r>
    </w:p>
    <w:p>
      <w:pPr>
        <w:snapToGrid w:val="0"/>
        <w:spacing w:before="72" w:beforeLines="30" w:after="72" w:afterLines="30" w:line="288" w:lineRule="auto"/>
        <w:jc w:val="both"/>
        <w:rPr>
          <w:rFonts w:eastAsia="宋体"/>
        </w:rPr>
      </w:pPr>
      <w:r>
        <w:rPr>
          <w:rFonts w:hint="eastAsia" w:eastAsia="宋体"/>
        </w:rPr>
        <w:t xml:space="preserve">In RAN1#109-e meeting, the following agreement has been </w:t>
      </w:r>
      <w:r>
        <w:rPr>
          <w:rFonts w:hint="eastAsia" w:eastAsia="宋体"/>
          <w:lang w:val="en-US" w:eastAsia="zh-CN"/>
        </w:rPr>
        <w:t>endorsed [6].</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u w:val="single"/>
              </w:rPr>
            </w:pPr>
            <w:r>
              <w:rPr>
                <w:rFonts w:eastAsia="宋体"/>
                <w:b/>
                <w:u w:val="single"/>
              </w:rPr>
              <w:t>Agreement</w:t>
            </w:r>
          </w:p>
          <w:p>
            <w:pPr>
              <w:spacing w:before="72" w:beforeLines="30" w:after="72" w:afterLines="30" w:line="288" w:lineRule="auto"/>
              <w:jc w:val="both"/>
              <w:rPr>
                <w:rFonts w:eastAsia="Times New Roman" w:cs="Times"/>
                <w:szCs w:val="20"/>
              </w:rPr>
            </w:pPr>
            <w:r>
              <w:rPr>
                <w:rFonts w:eastAsia="Times New Roman" w:cs="Times"/>
                <w:szCs w:val="20"/>
              </w:rPr>
              <w:t>Enhancement on two TAs for UL multi-DCI for multi-TRP operation is supported in Rel-18.</w:t>
            </w:r>
          </w:p>
          <w:p>
            <w:pPr>
              <w:pStyle w:val="111"/>
              <w:tabs>
                <w:tab w:val="left" w:pos="0"/>
              </w:tabs>
              <w:spacing w:before="72" w:beforeLines="30" w:after="72" w:afterLines="30" w:line="288" w:lineRule="auto"/>
              <w:ind w:firstLine="0" w:firstLineChars="0"/>
              <w:jc w:val="both"/>
              <w:rPr>
                <w:rFonts w:eastAsia="Times New Roman" w:cs="Times"/>
                <w:szCs w:val="20"/>
              </w:rPr>
            </w:pPr>
            <w:r>
              <w:rPr>
                <w:rFonts w:eastAsia="Times New Roman" w:cs="Times"/>
                <w:szCs w:val="20"/>
              </w:rPr>
              <w:t>Note 1: whether (1) the network signals two TACs or (2) the network signals one TAC and the UE deriving the second TA can be further studied.</w:t>
            </w:r>
          </w:p>
          <w:p>
            <w:pPr>
              <w:pStyle w:val="111"/>
              <w:tabs>
                <w:tab w:val="left" w:pos="0"/>
              </w:tabs>
              <w:spacing w:before="72" w:beforeLines="30" w:after="72" w:afterLines="30" w:line="288" w:lineRule="auto"/>
              <w:ind w:firstLine="0" w:firstLineChars="0"/>
              <w:jc w:val="both"/>
            </w:pPr>
            <w:r>
              <w:rPr>
                <w:rFonts w:eastAsia="Times New Roman" w:cs="Times"/>
                <w:szCs w:val="20"/>
              </w:rPr>
              <w:t>Note 2: evaluations can be considered on as-needed basis.</w:t>
            </w:r>
          </w:p>
        </w:tc>
      </w:tr>
    </w:tbl>
    <w:p>
      <w:pPr>
        <w:snapToGrid w:val="0"/>
        <w:spacing w:before="72" w:beforeLines="30" w:after="72" w:afterLines="30" w:line="288" w:lineRule="auto"/>
        <w:jc w:val="both"/>
        <w:rPr>
          <w:rFonts w:eastAsia="宋体"/>
        </w:rPr>
      </w:pPr>
      <w:r>
        <w:rPr>
          <w:rFonts w:hint="eastAsia" w:eastAsia="宋体"/>
        </w:rPr>
        <w:t xml:space="preserve">Basically, since the indication of TAC is determined by the network based on the measurement of uplink signals from the UE currently, the amount of timing advance adjustment is determined by the network and </w:t>
      </w:r>
      <w:r>
        <w:rPr>
          <w:rFonts w:hint="eastAsia" w:eastAsia="宋体"/>
          <w:lang w:val="en-US" w:eastAsia="zh-CN"/>
        </w:rPr>
        <w:t xml:space="preserve">then </w:t>
      </w:r>
      <w:r>
        <w:rPr>
          <w:rFonts w:hint="eastAsia" w:eastAsia="宋体"/>
        </w:rPr>
        <w:t>the UE can directly apply the received TAC. As the transmission timing of uplink signals is determined using the downlink reception timing as reference, the determination of timing advance by the network can take both the uplink and downlink propagation delay into account.</w:t>
      </w:r>
    </w:p>
    <w:p>
      <w:pPr>
        <w:snapToGrid w:val="0"/>
        <w:spacing w:before="72" w:beforeLines="30" w:after="72" w:afterLines="30" w:line="288" w:lineRule="auto"/>
        <w:jc w:val="both"/>
        <w:rPr>
          <w:rFonts w:eastAsia="宋体"/>
        </w:rPr>
      </w:pPr>
      <w:r>
        <w:rPr>
          <w:rFonts w:eastAsia="宋体"/>
        </w:rPr>
        <w:t>Alternatively, i</w:t>
      </w:r>
      <w:r>
        <w:rPr>
          <w:rFonts w:hint="eastAsia" w:eastAsia="宋体"/>
        </w:rPr>
        <w:t xml:space="preserve">f the determination of timing advance is up to UE and </w:t>
      </w:r>
      <w:r>
        <w:rPr>
          <w:rFonts w:hint="eastAsia" w:eastAsia="宋体"/>
          <w:lang w:val="en-US" w:eastAsia="zh-CN"/>
        </w:rPr>
        <w:t xml:space="preserve">also </w:t>
      </w:r>
      <w:r>
        <w:rPr>
          <w:rFonts w:hint="eastAsia" w:eastAsia="宋体"/>
        </w:rPr>
        <w:t xml:space="preserve">based on the difference of downlink reception timing, timing advance value might be twice of the difference of downlink reception timing assuming the same values of </w:t>
      </w:r>
      <w:bookmarkStart w:id="1" w:name="OLE_LINK9"/>
      <w:r>
        <w:rPr>
          <w:rFonts w:hint="eastAsia" w:eastAsia="宋体"/>
        </w:rPr>
        <w:t>downlink and uplink propagation delay</w:t>
      </w:r>
      <w:bookmarkEnd w:id="1"/>
      <w:r>
        <w:rPr>
          <w:rFonts w:hint="eastAsia" w:eastAsia="宋体"/>
        </w:rPr>
        <w:t>. The determination above might be inappropriate when the values of downlink and uplink propagation delay are different</w:t>
      </w:r>
      <w:r>
        <w:rPr>
          <w:rFonts w:eastAsia="宋体"/>
        </w:rPr>
        <w:t xml:space="preserve"> (e.g., corresponding to different physical path in a separate TCI indication)</w:t>
      </w:r>
      <w:r>
        <w:rPr>
          <w:rFonts w:hint="eastAsia" w:eastAsia="宋体"/>
        </w:rPr>
        <w:t xml:space="preserve">. Hence the determination of timing advance by the network </w:t>
      </w:r>
      <w:r>
        <w:rPr>
          <w:rFonts w:hint="eastAsia" w:eastAsia="宋体"/>
          <w:lang w:val="en-US" w:eastAsia="zh-CN"/>
        </w:rPr>
        <w:t>should</w:t>
      </w:r>
      <w:r>
        <w:rPr>
          <w:rFonts w:hint="eastAsia" w:eastAsia="宋体"/>
        </w:rPr>
        <w:t xml:space="preserve"> be more reliable than that by the UE.</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4</w:t>
      </w:r>
      <w:r>
        <w:rPr>
          <w:rFonts w:hint="eastAsia" w:eastAsia="宋体"/>
          <w:b/>
          <w:bCs/>
          <w:i/>
          <w:iCs/>
        </w:rPr>
        <w:t>:</w:t>
      </w:r>
      <w:r>
        <w:rPr>
          <w:rFonts w:hint="eastAsia" w:eastAsia="宋体"/>
          <w:i/>
          <w:iCs/>
        </w:rPr>
        <w:t xml:space="preserve"> Timing advance adjustment amount should be determined by the signaling from network rather than downlink reception timing measurement by UE.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ind w:left="0" w:leftChars="0"/>
        <w:jc w:val="both"/>
        <w:textAlignment w:val="auto"/>
        <w:rPr>
          <w:rFonts w:hint="eastAsia" w:eastAsia="宋体"/>
          <w:highlight w:val="none"/>
        </w:rPr>
      </w:pPr>
      <w:r>
        <w:rPr>
          <w:rFonts w:hint="eastAsia" w:eastAsia="宋体"/>
          <w:highlight w:val="none"/>
          <w:lang w:val="en-US" w:eastAsia="zh-CN"/>
        </w:rPr>
        <w:t>Indicating individual TACs for two TAGs within a serving cell</w:t>
      </w:r>
      <w:r>
        <w:rPr>
          <w:rFonts w:hint="eastAsia" w:eastAsia="宋体"/>
          <w:highlight w:val="none"/>
        </w:rPr>
        <w:t xml:space="preserve"> is </w:t>
      </w:r>
      <w:r>
        <w:rPr>
          <w:rFonts w:hint="eastAsia" w:eastAsia="宋体"/>
          <w:highlight w:val="none"/>
          <w:lang w:val="en-US" w:eastAsia="zh-CN"/>
        </w:rPr>
        <w:t xml:space="preserve">a </w:t>
      </w:r>
      <w:r>
        <w:rPr>
          <w:rFonts w:hint="eastAsia" w:eastAsia="宋体"/>
          <w:highlight w:val="none"/>
        </w:rPr>
        <w:t xml:space="preserve">straightforward </w:t>
      </w:r>
      <w:r>
        <w:rPr>
          <w:rFonts w:hint="eastAsia" w:eastAsia="宋体"/>
          <w:highlight w:val="none"/>
          <w:lang w:val="en-US" w:eastAsia="zh-CN"/>
        </w:rPr>
        <w:t xml:space="preserve">solution and </w:t>
      </w:r>
      <w:r>
        <w:rPr>
          <w:rFonts w:hint="eastAsia" w:eastAsia="宋体"/>
          <w:highlight w:val="none"/>
        </w:rPr>
        <w:t xml:space="preserve">the </w:t>
      </w:r>
      <w:r>
        <w:rPr>
          <w:rFonts w:hint="eastAsia" w:eastAsia="宋体"/>
          <w:highlight w:val="none"/>
          <w:lang w:val="en-US" w:eastAsia="zh-CN"/>
        </w:rPr>
        <w:t xml:space="preserve">legacy </w:t>
      </w:r>
      <w:r>
        <w:rPr>
          <w:rFonts w:hint="eastAsia" w:eastAsia="宋体"/>
          <w:highlight w:val="none"/>
        </w:rPr>
        <w:t xml:space="preserve">timing advance </w:t>
      </w:r>
      <w:r>
        <w:rPr>
          <w:rFonts w:hint="eastAsia" w:eastAsia="宋体"/>
          <w:highlight w:val="none"/>
          <w:lang w:val="en-US" w:eastAsia="zh-CN"/>
        </w:rPr>
        <w:t xml:space="preserve">indication </w:t>
      </w:r>
      <w:r>
        <w:rPr>
          <w:rFonts w:hint="eastAsia" w:eastAsia="宋体"/>
          <w:highlight w:val="none"/>
        </w:rPr>
        <w:t>framework</w:t>
      </w:r>
      <w:r>
        <w:rPr>
          <w:rFonts w:hint="eastAsia" w:eastAsia="宋体"/>
          <w:highlight w:val="none"/>
          <w:lang w:val="en-US" w:eastAsia="zh-CN"/>
        </w:rPr>
        <w:t xml:space="preserve"> can be reused</w:t>
      </w:r>
      <w:r>
        <w:rPr>
          <w:rFonts w:hint="eastAsia" w:eastAsia="宋体"/>
          <w:highlight w:val="none"/>
        </w:rPr>
        <w:t xml:space="preserve">. By this way, UE behaviour of adjusting uplink transmission timing for </w:t>
      </w:r>
      <w:r>
        <w:rPr>
          <w:rFonts w:hint="eastAsia" w:eastAsia="宋体"/>
          <w:highlight w:val="none"/>
          <w:lang w:val="en-US" w:eastAsia="zh-CN"/>
        </w:rPr>
        <w:t xml:space="preserve">two </w:t>
      </w:r>
      <w:r>
        <w:rPr>
          <w:rFonts w:hint="eastAsia" w:eastAsia="宋体"/>
          <w:highlight w:val="none"/>
        </w:rPr>
        <w:t xml:space="preserve">TRPs are basically the same, </w:t>
      </w:r>
      <w:r>
        <w:rPr>
          <w:rFonts w:hint="eastAsia" w:eastAsia="宋体"/>
          <w:highlight w:val="none"/>
          <w:lang w:val="en-US" w:eastAsia="zh-CN"/>
        </w:rPr>
        <w:t xml:space="preserve">i.e., </w:t>
      </w:r>
      <w:r>
        <w:rPr>
          <w:rFonts w:hint="eastAsia" w:eastAsia="宋体"/>
          <w:highlight w:val="none"/>
        </w:rPr>
        <w:t>UE appl</w:t>
      </w:r>
      <w:r>
        <w:rPr>
          <w:rFonts w:hint="eastAsia" w:eastAsia="宋体"/>
          <w:highlight w:val="none"/>
          <w:lang w:val="en-US" w:eastAsia="zh-CN"/>
        </w:rPr>
        <w:t>ies</w:t>
      </w:r>
      <w:r>
        <w:rPr>
          <w:rFonts w:hint="eastAsia" w:eastAsia="宋体"/>
          <w:highlight w:val="none"/>
        </w:rPr>
        <w:t xml:space="preserve"> a </w:t>
      </w:r>
      <w:r>
        <w:rPr>
          <w:rFonts w:hint="eastAsia" w:eastAsia="宋体"/>
          <w:highlight w:val="none"/>
          <w:lang w:val="en-US" w:eastAsia="zh-CN"/>
        </w:rPr>
        <w:t xml:space="preserve">received </w:t>
      </w:r>
      <w:r>
        <w:rPr>
          <w:rFonts w:hint="eastAsia" w:eastAsia="宋体"/>
          <w:highlight w:val="none"/>
        </w:rPr>
        <w:t xml:space="preserve">TAC to </w:t>
      </w:r>
      <w:r>
        <w:rPr>
          <w:rFonts w:hint="eastAsia" w:eastAsia="宋体"/>
          <w:highlight w:val="none"/>
          <w:lang w:val="en-US" w:eastAsia="zh-CN"/>
        </w:rPr>
        <w:t>a</w:t>
      </w:r>
      <w:r>
        <w:rPr>
          <w:rFonts w:hint="eastAsia" w:eastAsia="宋体"/>
          <w:highlight w:val="none"/>
        </w:rPr>
        <w:t xml:space="preserve"> TRP according to the association</w:t>
      </w:r>
      <w:r>
        <w:rPr>
          <w:rFonts w:hint="eastAsia" w:eastAsia="宋体"/>
          <w:highlight w:val="none"/>
          <w:lang w:val="en-US" w:eastAsia="zh-CN"/>
        </w:rPr>
        <w:t xml:space="preserve"> between TRP and TAG</w:t>
      </w:r>
      <w:r>
        <w:rPr>
          <w:rFonts w:hint="eastAsia" w:eastAsia="宋体"/>
          <w:highlight w:val="none"/>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ind w:left="0" w:leftChars="0"/>
        <w:jc w:val="both"/>
        <w:textAlignment w:val="auto"/>
        <w:rPr>
          <w:rFonts w:eastAsia="宋体"/>
          <w:highlight w:val="none"/>
        </w:rPr>
      </w:pPr>
      <w:r>
        <w:rPr>
          <w:rFonts w:hint="eastAsia" w:eastAsia="宋体"/>
          <w:highlight w:val="none"/>
        </w:rPr>
        <w:t xml:space="preserve">Once receiving </w:t>
      </w:r>
      <w:r>
        <w:rPr>
          <w:rFonts w:hint="eastAsia" w:eastAsia="宋体"/>
          <w:highlight w:val="none"/>
          <w:lang w:val="en-US" w:eastAsia="zh-CN"/>
        </w:rPr>
        <w:t xml:space="preserve">a </w:t>
      </w:r>
      <w:r>
        <w:rPr>
          <w:rFonts w:hint="eastAsia" w:eastAsia="宋体"/>
          <w:highlight w:val="none"/>
        </w:rPr>
        <w:t>TAC</w:t>
      </w:r>
      <w:r>
        <w:rPr>
          <w:rFonts w:hint="eastAsia" w:eastAsia="宋体"/>
          <w:highlight w:val="none"/>
          <w:lang w:val="en-US" w:eastAsia="zh-CN"/>
        </w:rPr>
        <w:t xml:space="preserve"> associated with a TRP</w:t>
      </w:r>
      <w:r>
        <w:rPr>
          <w:rFonts w:hint="eastAsia" w:eastAsia="宋体"/>
          <w:highlight w:val="none"/>
        </w:rPr>
        <w:t xml:space="preserve">, UE adjusts the current timing advance value for </w:t>
      </w:r>
      <w:r>
        <w:rPr>
          <w:rFonts w:hint="eastAsia" w:eastAsia="宋体"/>
          <w:highlight w:val="none"/>
          <w:lang w:val="en-US" w:eastAsia="zh-CN"/>
        </w:rPr>
        <w:t xml:space="preserve">the </w:t>
      </w:r>
      <w:r>
        <w:rPr>
          <w:rFonts w:hint="eastAsia" w:eastAsia="宋体"/>
          <w:highlight w:val="none"/>
        </w:rPr>
        <w:t xml:space="preserve">TRP </w:t>
      </w:r>
      <w:bookmarkStart w:id="2" w:name="OLE_LINK5"/>
      <w:r>
        <w:rPr>
          <w:rFonts w:hint="eastAsia" w:eastAsia="宋体"/>
          <w:highlight w:val="none"/>
        </w:rPr>
        <w:t>to the new timing advance value based on the corresponding TAC.</w:t>
      </w:r>
      <w:bookmarkEnd w:id="2"/>
      <w:r>
        <w:rPr>
          <w:rFonts w:hint="eastAsia" w:eastAsia="宋体"/>
          <w:highlight w:val="none"/>
        </w:rPr>
        <w:t xml:space="preserve"> In such case, TAC indication is entirely individual for both TRPs, hence it can work well even </w:t>
      </w:r>
      <w:r>
        <w:rPr>
          <w:rFonts w:hint="eastAsia" w:eastAsia="宋体"/>
          <w:highlight w:val="none"/>
          <w:lang w:val="en-US" w:eastAsia="zh-CN"/>
        </w:rPr>
        <w:t>in case of non-</w:t>
      </w:r>
      <w:r>
        <w:rPr>
          <w:rFonts w:hint="eastAsia" w:eastAsia="宋体"/>
          <w:highlight w:val="none"/>
        </w:rPr>
        <w:t xml:space="preserve">ideal back-haul </w:t>
      </w:r>
      <w:r>
        <w:rPr>
          <w:rFonts w:hint="eastAsia" w:eastAsia="宋体"/>
          <w:highlight w:val="none"/>
          <w:lang w:val="en-US" w:eastAsia="zh-CN"/>
        </w:rPr>
        <w:t>for the assumption of Multi-DCI Multi-TRP operation.</w:t>
      </w:r>
    </w:p>
    <w:p>
      <w:pPr>
        <w:snapToGrid w:val="0"/>
        <w:spacing w:before="72" w:beforeLines="30" w:after="72" w:afterLines="30" w:line="288" w:lineRule="auto"/>
        <w:jc w:val="both"/>
        <w:rPr>
          <w:rFonts w:hint="default" w:eastAsia="宋体"/>
          <w:i/>
          <w:iCs/>
          <w:lang w:val="en-US"/>
        </w:rPr>
      </w:pPr>
      <w:r>
        <w:rPr>
          <w:rFonts w:hint="eastAsia" w:eastAsia="宋体"/>
          <w:b/>
          <w:bCs/>
          <w:i/>
          <w:iCs/>
        </w:rPr>
        <w:t xml:space="preserve">Proposal </w:t>
      </w:r>
      <w:r>
        <w:rPr>
          <w:rFonts w:hint="eastAsia" w:eastAsia="宋体"/>
          <w:b/>
          <w:bCs/>
          <w:i/>
          <w:iCs/>
          <w:lang w:val="en-US" w:eastAsia="zh-CN"/>
        </w:rPr>
        <w:t>9</w:t>
      </w:r>
      <w:r>
        <w:rPr>
          <w:rFonts w:hint="eastAsia" w:eastAsia="宋体"/>
          <w:b/>
          <w:bCs/>
          <w:i/>
          <w:iCs/>
        </w:rPr>
        <w:t>:</w:t>
      </w:r>
      <w:r>
        <w:rPr>
          <w:rFonts w:hint="eastAsia" w:eastAsia="宋体"/>
          <w:i/>
          <w:iCs/>
        </w:rPr>
        <w:t xml:space="preserve"> Regarding determination of timing advance values</w:t>
      </w:r>
      <w:r>
        <w:rPr>
          <w:rFonts w:hint="eastAsia" w:eastAsia="宋体"/>
          <w:i/>
          <w:iCs/>
          <w:lang w:val="en-US" w:eastAsia="zh-CN"/>
        </w:rPr>
        <w:t xml:space="preserve"> of two TAGs within a serving cell</w:t>
      </w:r>
      <w:r>
        <w:rPr>
          <w:rFonts w:hint="eastAsia" w:eastAsia="宋体"/>
          <w:i/>
          <w:iCs/>
        </w:rPr>
        <w:t xml:space="preserve">, support </w:t>
      </w:r>
      <w:r>
        <w:rPr>
          <w:rFonts w:hint="eastAsia" w:eastAsia="宋体"/>
          <w:i/>
          <w:iCs/>
          <w:lang w:val="en-US" w:eastAsia="zh-CN"/>
        </w:rPr>
        <w:t>to indicate two individual TACs, where each TAC is associated with a TAG.</w:t>
      </w:r>
    </w:p>
    <w:p>
      <w:pPr>
        <w:snapToGrid w:val="0"/>
        <w:spacing w:before="72" w:beforeLines="30" w:after="72" w:afterLines="30" w:line="288" w:lineRule="auto"/>
        <w:jc w:val="both"/>
        <w:rPr>
          <w:rFonts w:eastAsia="宋体"/>
        </w:rPr>
      </w:pPr>
      <w:r>
        <w:rPr>
          <w:rFonts w:hint="eastAsia" w:eastAsia="宋体"/>
        </w:rPr>
        <w:t xml:space="preserve">In RAN1#110 meeting, the following agreement on supporting two TAGs within a serving cell has been </w:t>
      </w:r>
      <w:r>
        <w:rPr>
          <w:rFonts w:hint="eastAsia" w:eastAsia="宋体"/>
          <w:lang w:val="en-US" w:eastAsia="zh-CN"/>
        </w:rPr>
        <w:t xml:space="preserve">endorsed </w:t>
      </w:r>
      <w:r>
        <w:rPr>
          <w:rFonts w:hint="eastAsia" w:eastAsia="宋体"/>
          <w:highlight w:val="none"/>
          <w:lang w:val="en-US" w:eastAsia="zh-CN"/>
        </w:rPr>
        <w:t>[7]</w:t>
      </w:r>
      <w:r>
        <w:rPr>
          <w:rFonts w:hint="eastAsia" w:eastAsia="宋体"/>
          <w:highlight w:val="none"/>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cs="Times"/>
                <w:b/>
                <w:bCs/>
                <w:szCs w:val="20"/>
              </w:rPr>
            </w:pPr>
            <w:r>
              <w:rPr>
                <w:rFonts w:cs="Times"/>
                <w:b/>
                <w:bCs/>
                <w:szCs w:val="20"/>
                <w:u w:val="single"/>
              </w:rPr>
              <w:t>Agreement</w:t>
            </w:r>
          </w:p>
          <w:p>
            <w:pPr>
              <w:spacing w:before="72" w:beforeLines="30" w:after="72" w:afterLines="30" w:line="288" w:lineRule="auto"/>
              <w:jc w:val="both"/>
              <w:rPr>
                <w:rFonts w:eastAsia="Times New Roman" w:cs="Times"/>
                <w:szCs w:val="20"/>
              </w:rPr>
            </w:pPr>
            <w:r>
              <w:rPr>
                <w:rFonts w:hint="eastAsia" w:eastAsia="Times New Roman" w:cs="Times"/>
                <w:szCs w:val="20"/>
              </w:rPr>
              <w:t>For multi-DCI based multi-TRP operation with two TAs, support configuring two TAGs belonging to a serving cell.</w:t>
            </w:r>
          </w:p>
        </w:tc>
      </w:tr>
    </w:tbl>
    <w:p>
      <w:pPr>
        <w:snapToGrid w:val="0"/>
        <w:spacing w:before="72" w:beforeLines="30" w:after="72" w:afterLines="30" w:line="288" w:lineRule="auto"/>
        <w:jc w:val="both"/>
        <w:rPr>
          <w:rFonts w:eastAsia="宋体"/>
        </w:rPr>
      </w:pPr>
      <w:r>
        <w:rPr>
          <w:rFonts w:hint="eastAsia" w:eastAsia="宋体"/>
        </w:rPr>
        <w:t xml:space="preserve">In the current specification, up to four TAGs can be configured, </w:t>
      </w:r>
      <w:r>
        <w:rPr>
          <w:rFonts w:hint="eastAsia" w:eastAsia="宋体"/>
          <w:lang w:val="en-US" w:eastAsia="zh-CN"/>
        </w:rPr>
        <w:t xml:space="preserve">hence </w:t>
      </w:r>
      <w:r>
        <w:rPr>
          <w:rFonts w:hint="eastAsia" w:eastAsia="宋体"/>
        </w:rPr>
        <w:t xml:space="preserve">it is </w:t>
      </w:r>
      <w:r>
        <w:rPr>
          <w:rFonts w:hint="eastAsia" w:eastAsia="宋体"/>
          <w:lang w:val="en-US" w:eastAsia="zh-CN"/>
        </w:rPr>
        <w:t xml:space="preserve">natural </w:t>
      </w:r>
      <w:r>
        <w:rPr>
          <w:rFonts w:hint="eastAsia" w:eastAsia="宋体"/>
        </w:rPr>
        <w:t xml:space="preserve">to double the maximum number of TAGs to be 8 when two TAGs can be configured. </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10</w:t>
      </w:r>
      <w:r>
        <w:rPr>
          <w:rFonts w:hint="eastAsia" w:eastAsia="宋体"/>
          <w:b/>
          <w:bCs/>
          <w:i/>
          <w:iCs/>
        </w:rPr>
        <w:t>:</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snapToGrid w:val="0"/>
        <w:spacing w:before="72" w:beforeLines="30" w:after="72" w:afterLines="30" w:line="288" w:lineRule="auto"/>
        <w:jc w:val="both"/>
        <w:rPr>
          <w:rFonts w:eastAsia="宋体"/>
        </w:rPr>
      </w:pPr>
      <w:r>
        <w:rPr>
          <w:rFonts w:hint="eastAsia" w:eastAsia="宋体"/>
        </w:rPr>
        <w:t>T</w:t>
      </w:r>
      <w:r>
        <w:rPr>
          <w:rFonts w:hint="eastAsia"/>
        </w:rPr>
        <w:t>he index of TAG includ</w:t>
      </w:r>
      <w:r>
        <w:rPr>
          <w:rFonts w:hint="eastAsia" w:eastAsia="宋体"/>
        </w:rPr>
        <w:t>ing</w:t>
      </w:r>
      <w:r>
        <w:rPr>
          <w:rFonts w:hint="eastAsia"/>
        </w:rPr>
        <w:t xml:space="preserve"> the primary serving cell i</w:t>
      </w:r>
      <w:r>
        <w:rPr>
          <w:rFonts w:hint="eastAsia" w:eastAsia="宋体"/>
        </w:rPr>
        <w:t>s specified to be</w:t>
      </w:r>
      <w:r>
        <w:rPr>
          <w:rFonts w:hint="eastAsia"/>
        </w:rPr>
        <w:t xml:space="preserve"> 0</w:t>
      </w:r>
      <w:r>
        <w:rPr>
          <w:rFonts w:hint="eastAsia" w:eastAsia="宋体"/>
        </w:rPr>
        <w:t xml:space="preserve"> in legacy</w:t>
      </w:r>
      <w:r>
        <w:rPr>
          <w:rFonts w:hint="eastAsia"/>
        </w:rPr>
        <w:t>,</w:t>
      </w:r>
      <w:r>
        <w:rPr>
          <w:rFonts w:hint="eastAsia" w:eastAsia="宋体"/>
        </w:rPr>
        <w:t xml:space="preserve"> and the corresponding TAG is regarded as the PTAG.</w:t>
      </w:r>
      <w:r>
        <w:rPr>
          <w:rFonts w:hint="eastAsia"/>
        </w:rPr>
        <w:t xml:space="preserve"> </w:t>
      </w:r>
      <w:r>
        <w:rPr>
          <w:rFonts w:hint="eastAsia" w:eastAsia="宋体"/>
        </w:rPr>
        <w:t xml:space="preserve">When two TAGs are configured within the primary serving cell, </w:t>
      </w:r>
      <w:r>
        <w:rPr>
          <w:rFonts w:hint="eastAsia"/>
        </w:rPr>
        <w:t xml:space="preserve">the </w:t>
      </w:r>
      <w:r>
        <w:rPr>
          <w:rFonts w:hint="eastAsia" w:eastAsia="宋体"/>
        </w:rPr>
        <w:t>definition of PTAG in this case and the number of PTAGs (e.g.</w:t>
      </w:r>
      <w:r>
        <w:rPr>
          <w:rFonts w:hint="eastAsia" w:eastAsia="宋体"/>
          <w:lang w:val="en-US" w:eastAsia="zh-CN"/>
        </w:rPr>
        <w:t>,</w:t>
      </w:r>
      <w:r>
        <w:rPr>
          <w:rFonts w:hint="eastAsia" w:eastAsia="宋体"/>
        </w:rPr>
        <w:t xml:space="preserve"> 1 or 2) </w:t>
      </w:r>
      <w:r>
        <w:rPr>
          <w:rFonts w:hint="eastAsia"/>
        </w:rPr>
        <w:t>should be clarified.</w:t>
      </w:r>
      <w:r>
        <w:rPr>
          <w:rFonts w:hint="eastAsia" w:eastAsia="宋体"/>
        </w:rPr>
        <w:t xml:space="preserve"> Consequently, the follows can be taken into consideration:</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eastAsia="宋体"/>
        </w:rPr>
      </w:pPr>
      <w:r>
        <w:rPr>
          <w:rFonts w:hint="eastAsia" w:eastAsia="宋体"/>
        </w:rPr>
        <w:t>If only one PTAG is supported, the TAG associated with the primary serving cell and CORESETPoolIndex = 0 is the PTAG.</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eastAsia="宋体"/>
        </w:rPr>
      </w:pPr>
      <w:r>
        <w:rPr>
          <w:rFonts w:hint="eastAsia" w:eastAsia="宋体"/>
        </w:rPr>
        <w:t xml:space="preserve">If two PTAGs are supported, both </w:t>
      </w:r>
      <w:r>
        <w:rPr>
          <w:rFonts w:hint="eastAsia" w:eastAsia="宋体"/>
          <w:lang w:val="en-US" w:eastAsia="zh-CN"/>
        </w:rPr>
        <w:t xml:space="preserve">of the </w:t>
      </w:r>
      <w:r>
        <w:rPr>
          <w:rFonts w:hint="eastAsia" w:eastAsia="宋体"/>
        </w:rPr>
        <w:t>two TAGs associated with the primary serving cell are the PTAGs.</w:t>
      </w:r>
    </w:p>
    <w:p>
      <w:pPr>
        <w:widowControl w:val="0"/>
        <w:spacing w:before="72" w:beforeLines="30" w:after="72" w:afterLines="30" w:line="288" w:lineRule="auto"/>
        <w:jc w:val="both"/>
        <w:rPr>
          <w:shd w:val="clear" w:color="auto" w:fill="auto"/>
        </w:rPr>
      </w:pPr>
      <w:r>
        <w:rPr>
          <w:rFonts w:hint="eastAsia" w:eastAsia="宋体"/>
          <w:b/>
          <w:i/>
          <w:szCs w:val="21"/>
        </w:rPr>
        <w:t>Proposal</w:t>
      </w:r>
      <w:r>
        <w:rPr>
          <w:b/>
          <w:i/>
          <w:szCs w:val="21"/>
        </w:rPr>
        <w:t xml:space="preserve"> </w:t>
      </w:r>
      <w:r>
        <w:rPr>
          <w:rFonts w:hint="eastAsia" w:eastAsia="宋体"/>
          <w:b/>
          <w:i/>
          <w:szCs w:val="21"/>
          <w:lang w:val="en-US" w:eastAsia="zh-CN"/>
        </w:rPr>
        <w:t>11</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further study </w:t>
      </w:r>
      <w:r>
        <w:rPr>
          <w:rFonts w:hint="eastAsia" w:eastAsia="宋体" w:cs="Times"/>
          <w:i/>
          <w:szCs w:val="20"/>
          <w:lang w:val="en-US" w:eastAsia="zh-CN"/>
        </w:rPr>
        <w:t xml:space="preserve">how many </w:t>
      </w:r>
      <w:r>
        <w:rPr>
          <w:rFonts w:hint="eastAsia" w:eastAsia="宋体" w:cs="Times"/>
          <w:i/>
          <w:szCs w:val="20"/>
        </w:rPr>
        <w:t xml:space="preserve">PTAGs </w:t>
      </w:r>
      <w:r>
        <w:rPr>
          <w:rFonts w:hint="eastAsia" w:eastAsia="宋体" w:cs="Times"/>
          <w:i/>
          <w:szCs w:val="20"/>
          <w:shd w:val="clear" w:color="auto" w:fill="auto"/>
        </w:rPr>
        <w:t>can be supported</w:t>
      </w:r>
      <w:r>
        <w:rPr>
          <w:rFonts w:hint="eastAsia" w:eastAsia="宋体" w:cs="Times"/>
          <w:i/>
          <w:szCs w:val="20"/>
          <w:shd w:val="clear" w:color="auto" w:fill="auto"/>
          <w:lang w:val="en-US" w:eastAsia="zh-CN"/>
        </w:rPr>
        <w:t xml:space="preserve">. </w:t>
      </w:r>
    </w:p>
    <w:p>
      <w:pPr>
        <w:snapToGrid w:val="0"/>
        <w:spacing w:before="72" w:beforeLines="30" w:after="72" w:afterLines="30" w:line="288" w:lineRule="auto"/>
        <w:jc w:val="both"/>
        <w:rPr>
          <w:rFonts w:eastAsia="宋体"/>
          <w:highlight w:val="none"/>
          <w:shd w:val="clear" w:color="auto" w:fill="auto"/>
        </w:rPr>
      </w:pPr>
      <w:r>
        <w:rPr>
          <w:rFonts w:hint="eastAsia" w:eastAsia="宋体"/>
          <w:highlight w:val="none"/>
          <w:shd w:val="clear" w:color="auto" w:fill="auto"/>
          <w:lang w:val="en-US" w:eastAsia="zh-CN"/>
        </w:rPr>
        <w:t>T</w:t>
      </w:r>
      <w:r>
        <w:rPr>
          <w:rFonts w:hint="eastAsia"/>
          <w:highlight w:val="none"/>
          <w:shd w:val="clear" w:color="auto" w:fill="auto"/>
        </w:rPr>
        <w:t>ime alignment timer (TAT)</w:t>
      </w:r>
      <w:r>
        <w:rPr>
          <w:rFonts w:hint="eastAsia" w:eastAsia="宋体"/>
          <w:highlight w:val="none"/>
          <w:shd w:val="clear" w:color="auto" w:fill="auto"/>
          <w:lang w:val="en-US" w:eastAsia="zh-CN"/>
        </w:rPr>
        <w:t xml:space="preserve"> </w:t>
      </w:r>
      <w:r>
        <w:rPr>
          <w:rFonts w:hint="eastAsia"/>
          <w:highlight w:val="none"/>
          <w:shd w:val="clear" w:color="auto" w:fill="auto"/>
        </w:rPr>
        <w:t xml:space="preserve">is configured in </w:t>
      </w:r>
      <w:r>
        <w:rPr>
          <w:rFonts w:hint="eastAsia"/>
          <w:i/>
          <w:iCs/>
          <w:highlight w:val="none"/>
          <w:shd w:val="clear" w:color="auto" w:fill="auto"/>
        </w:rPr>
        <w:t>TAG-Config</w:t>
      </w:r>
      <w:r>
        <w:rPr>
          <w:rFonts w:hint="eastAsia"/>
          <w:highlight w:val="none"/>
          <w:shd w:val="clear" w:color="auto" w:fill="auto"/>
        </w:rPr>
        <w:t xml:space="preserve"> per TAG in the current specification</w:t>
      </w:r>
      <w:r>
        <w:rPr>
          <w:rFonts w:hint="eastAsia" w:eastAsia="宋体"/>
          <w:highlight w:val="none"/>
          <w:shd w:val="clear" w:color="auto" w:fill="auto"/>
          <w:lang w:val="en-US" w:eastAsia="zh-CN"/>
        </w:rPr>
        <w:t xml:space="preserve"> and is related with the determination of whether uplink timing is synchronized or not. </w:t>
      </w:r>
      <w:r>
        <w:rPr>
          <w:rFonts w:hint="eastAsia" w:eastAsia="宋体"/>
          <w:highlight w:val="none"/>
          <w:shd w:val="clear" w:color="auto" w:fill="auto"/>
        </w:rPr>
        <w:t xml:space="preserve">In one aspect, it has been agreed that two TAGs can be configured within a serving cell, and each TAG corresponds to one TRP, hence configuring TRP-specific TAT in the corresponding </w:t>
      </w:r>
      <w:r>
        <w:rPr>
          <w:rFonts w:hint="eastAsia" w:eastAsia="宋体"/>
          <w:i/>
          <w:iCs/>
          <w:highlight w:val="none"/>
          <w:shd w:val="clear" w:color="auto" w:fill="auto"/>
        </w:rPr>
        <w:t xml:space="preserve">TAG-Config </w:t>
      </w:r>
      <w:r>
        <w:rPr>
          <w:rFonts w:hint="eastAsia" w:eastAsia="宋体"/>
          <w:highlight w:val="none"/>
          <w:shd w:val="clear" w:color="auto" w:fill="auto"/>
        </w:rPr>
        <w:t>is a straightforward option. In another aspect, considering the non-ideal back-haul characteristic might be there for multi-DCI multi-TRP operation, starting or restarting the timer can be asynchronous, hence it is not reasonable to run one timer for two TAGs.</w:t>
      </w:r>
    </w:p>
    <w:p>
      <w:pPr>
        <w:numPr>
          <w:ilvl w:val="255"/>
          <w:numId w:val="0"/>
        </w:numPr>
        <w:snapToGrid w:val="0"/>
        <w:spacing w:before="72" w:beforeLines="30" w:after="72" w:afterLines="30" w:line="288" w:lineRule="auto"/>
        <w:jc w:val="both"/>
        <w:rPr>
          <w:rFonts w:hint="eastAsia"/>
        </w:rPr>
      </w:pPr>
      <w:r>
        <w:rPr>
          <w:rFonts w:hint="eastAsia"/>
          <w:b/>
          <w:i/>
          <w:szCs w:val="21"/>
        </w:rPr>
        <w:t>Proposal</w:t>
      </w:r>
      <w:r>
        <w:rPr>
          <w:b/>
          <w:i/>
          <w:szCs w:val="21"/>
        </w:rPr>
        <w:t xml:space="preserve"> </w:t>
      </w:r>
      <w:r>
        <w:rPr>
          <w:rFonts w:hint="eastAsia" w:eastAsia="宋体"/>
          <w:b/>
          <w:i/>
          <w:szCs w:val="21"/>
        </w:rPr>
        <w:t>1</w:t>
      </w:r>
      <w:r>
        <w:rPr>
          <w:rFonts w:hint="eastAsia" w:eastAsia="宋体"/>
          <w:b/>
          <w:i/>
          <w:szCs w:val="21"/>
          <w:lang w:val="en-US" w:eastAsia="zh-CN"/>
        </w:rPr>
        <w:t>2</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lang w:val="en-US" w:eastAsia="zh-CN"/>
        </w:rPr>
        <w:t>s enhancement, s</w:t>
      </w:r>
      <w:r>
        <w:rPr>
          <w:rFonts w:hint="eastAsia"/>
          <w:i/>
          <w:szCs w:val="21"/>
        </w:rPr>
        <w:t>upport to configure time alignment timer</w:t>
      </w:r>
      <w:r>
        <w:rPr>
          <w:rFonts w:hint="eastAsia" w:eastAsia="宋体"/>
          <w:i/>
          <w:szCs w:val="21"/>
          <w:lang w:val="en-US" w:eastAsia="zh-CN"/>
        </w:rPr>
        <w:t xml:space="preserve"> (TAT)</w:t>
      </w:r>
      <w:r>
        <w:rPr>
          <w:rFonts w:hint="eastAsia"/>
          <w:i/>
          <w:szCs w:val="21"/>
        </w:rPr>
        <w:t xml:space="preserve">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w:t>
      </w:r>
      <w:r>
        <w:rPr>
          <w:rFonts w:hint="eastAsia" w:eastAsia="宋体"/>
          <w:i/>
          <w:szCs w:val="21"/>
          <w:lang w:val="en-US" w:eastAsia="zh-CN"/>
        </w:rPr>
        <w:t>in the perspective TAG-Config as legacy</w:t>
      </w:r>
      <w:r>
        <w:rPr>
          <w:rFonts w:hint="eastAsia"/>
          <w:i/>
          <w:szCs w:val="21"/>
        </w:rPr>
        <w:t>.</w:t>
      </w:r>
    </w:p>
    <w:p>
      <w:pPr>
        <w:snapToGrid w:val="0"/>
        <w:spacing w:before="72" w:beforeLines="30" w:after="72" w:afterLines="30" w:line="288" w:lineRule="auto"/>
        <w:jc w:val="both"/>
        <w:rPr>
          <w:rFonts w:eastAsia="宋体"/>
        </w:rPr>
      </w:pPr>
      <w:r>
        <w:rPr>
          <w:rFonts w:hint="eastAsia"/>
        </w:rPr>
        <w:t>If timing advance command is separately indicated for each TRP, the reception timing of TAC for each TRP may differ</w:t>
      </w:r>
      <w:r>
        <w:rPr>
          <w:rFonts w:hint="eastAsia" w:eastAsia="宋体"/>
          <w:lang w:val="en-US" w:eastAsia="zh-CN"/>
        </w:rPr>
        <w:t>.</w:t>
      </w:r>
      <w:r>
        <w:rPr>
          <w:rFonts w:hint="eastAsia"/>
        </w:rPr>
        <w:t xml:space="preserve"> </w:t>
      </w:r>
      <w:r>
        <w:rPr>
          <w:rFonts w:hint="eastAsia" w:eastAsia="宋体"/>
          <w:lang w:val="en-US" w:eastAsia="zh-CN"/>
        </w:rPr>
        <w:t>H</w:t>
      </w:r>
      <w:r>
        <w:rPr>
          <w:rFonts w:hint="eastAsia"/>
        </w:rPr>
        <w:t>ence it is unavoidable that the TAT of one TRP expires and the TAT of another TRP does not, and UE</w:t>
      </w:r>
      <w:r>
        <w:t>’</w:t>
      </w:r>
      <w:r>
        <w:rPr>
          <w:rFonts w:hint="eastAsia"/>
        </w:rPr>
        <w:t>s behaviour in such case should be further considered, e.g.</w:t>
      </w:r>
      <w:r>
        <w:rPr>
          <w:rFonts w:hint="eastAsia" w:eastAsia="宋体"/>
          <w:lang w:val="en-US" w:eastAsia="zh-CN"/>
        </w:rPr>
        <w:t>,</w:t>
      </w:r>
      <w:r>
        <w:rPr>
          <w:rFonts w:hint="eastAsia"/>
        </w:rPr>
        <w:t xml:space="preserve"> only to cancel the uplink transmission associated with TRP of which the TAT expires, or fallback to single TA operation, i.e.</w:t>
      </w:r>
      <w:r>
        <w:rPr>
          <w:rFonts w:hint="eastAsia" w:eastAsia="宋体"/>
          <w:lang w:val="en-US" w:eastAsia="zh-CN"/>
        </w:rPr>
        <w:t>,</w:t>
      </w:r>
      <w:r>
        <w:rPr>
          <w:rFonts w:hint="eastAsia"/>
        </w:rPr>
        <w:t xml:space="preserve"> both TRPs share the same timing advance. </w:t>
      </w:r>
      <w:r>
        <w:rPr>
          <w:rFonts w:hint="eastAsia" w:eastAsia="宋体"/>
        </w:rPr>
        <w:t xml:space="preserve">Based on the analysis </w:t>
      </w:r>
      <w:r>
        <w:rPr>
          <w:rFonts w:hint="eastAsia" w:eastAsia="宋体"/>
          <w:lang w:val="en-US" w:eastAsia="zh-CN"/>
        </w:rPr>
        <w:t>above</w:t>
      </w:r>
      <w:r>
        <w:rPr>
          <w:rFonts w:hint="eastAsia" w:eastAsia="宋体"/>
        </w:rPr>
        <w:t xml:space="preserve">, whether one or two PTAGs can be supported should be discussed, accordingly UE behaviour in case of TAT associated with a PTAG expires should be considered. </w:t>
      </w:r>
    </w:p>
    <w:p>
      <w:pPr>
        <w:numPr>
          <w:ilvl w:val="255"/>
          <w:numId w:val="0"/>
        </w:numPr>
        <w:snapToGrid w:val="0"/>
        <w:spacing w:before="72" w:beforeLines="30" w:after="72" w:afterLines="30" w:line="288" w:lineRule="auto"/>
        <w:jc w:val="both"/>
        <w:rPr>
          <w:rFonts w:hint="default" w:eastAsia="宋体"/>
          <w:i/>
          <w:szCs w:val="21"/>
          <w:lang w:val="en-US" w:eastAsia="zh-CN"/>
        </w:rPr>
      </w:pPr>
      <w:r>
        <w:rPr>
          <w:rFonts w:hint="eastAsia" w:eastAsia="宋体"/>
          <w:b/>
          <w:bCs/>
          <w:i/>
          <w:szCs w:val="21"/>
          <w:lang w:val="en-US" w:eastAsia="zh-CN"/>
        </w:rPr>
        <w:t>Proposal 13:</w:t>
      </w:r>
      <w:r>
        <w:rPr>
          <w:rFonts w:hint="eastAsia" w:eastAsia="宋体"/>
          <w:i/>
          <w:szCs w:val="21"/>
          <w:lang w:val="en-US" w:eastAsia="zh-CN"/>
        </w:rPr>
        <w:t xml:space="preserve"> </w:t>
      </w:r>
      <w:r>
        <w:rPr>
          <w:rFonts w:hint="eastAsia" w:eastAsia="Times New Roman" w:cs="Times"/>
          <w:i/>
          <w:szCs w:val="20"/>
        </w:rPr>
        <w:t>For multi-DCI based multi-TRP operation with two TA</w:t>
      </w:r>
      <w:r>
        <w:rPr>
          <w:rFonts w:hint="eastAsia" w:eastAsia="宋体" w:cs="Times"/>
          <w:i/>
          <w:szCs w:val="20"/>
          <w:lang w:val="en-US" w:eastAsia="zh-CN"/>
        </w:rPr>
        <w:t xml:space="preserve">s enhancement, </w:t>
      </w:r>
      <w:r>
        <w:rPr>
          <w:rFonts w:hint="eastAsia" w:eastAsia="宋体"/>
          <w:i/>
          <w:szCs w:val="21"/>
          <w:lang w:val="en-US" w:eastAsia="zh-CN"/>
        </w:rPr>
        <w:t>RAN1 shall study UE behaviour in case of TAT expiry if TAT is configured per TAG as legacy.</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sz w:val="20"/>
        </w:rPr>
      </w:pPr>
      <w:bookmarkStart w:id="3" w:name="OLE_LINK25"/>
      <w:r>
        <w:rPr>
          <w:rFonts w:hint="eastAsia" w:eastAsia="t"/>
          <w:sz w:val="20"/>
          <w:lang w:val="en-GB"/>
        </w:rPr>
        <w:t xml:space="preserve">In this contribution, we discuss the potential candidate solutions </w:t>
      </w:r>
      <w:r>
        <w:rPr>
          <w:rFonts w:hint="eastAsia"/>
          <w:sz w:val="20"/>
        </w:rPr>
        <w:t xml:space="preserve">and alternatives </w:t>
      </w:r>
      <w:r>
        <w:rPr>
          <w:rFonts w:hint="eastAsia" w:eastAsia="t"/>
          <w:sz w:val="20"/>
          <w:lang w:val="en-GB"/>
        </w:rPr>
        <w:t xml:space="preserve">to </w:t>
      </w:r>
      <w:r>
        <w:rPr>
          <w:rFonts w:hint="eastAsia" w:eastAsia="t"/>
          <w:sz w:val="20"/>
        </w:rPr>
        <w:t xml:space="preserve">support two TAs for </w:t>
      </w:r>
      <w:r>
        <w:rPr>
          <w:rFonts w:hint="eastAsia" w:eastAsia="宋体"/>
          <w:sz w:val="20"/>
          <w:lang w:val="en-US" w:eastAsia="zh-CN"/>
        </w:rPr>
        <w:t>multi-DCI</w:t>
      </w:r>
      <w:r>
        <w:rPr>
          <w:rFonts w:hint="eastAsia" w:eastAsia="t"/>
          <w:sz w:val="20"/>
        </w:rPr>
        <w:t xml:space="preserve"> multi-TRP operation</w:t>
      </w:r>
      <w:r>
        <w:rPr>
          <w:rFonts w:hint="eastAsia" w:eastAsia="t"/>
          <w:sz w:val="20"/>
          <w:lang w:val="en-GB"/>
        </w:rPr>
        <w:t xml:space="preserve"> with the following </w:t>
      </w:r>
      <w:r>
        <w:rPr>
          <w:rFonts w:hint="eastAsia"/>
          <w:sz w:val="20"/>
        </w:rPr>
        <w:t xml:space="preserve">observations and </w:t>
      </w:r>
      <w:r>
        <w:rPr>
          <w:rFonts w:hint="eastAsia" w:eastAsia="t"/>
          <w:sz w:val="20"/>
          <w:lang w:val="en-GB"/>
        </w:rPr>
        <w:t>proposals.</w:t>
      </w:r>
      <w:bookmarkEnd w:id="3"/>
    </w:p>
    <w:p>
      <w:pPr>
        <w:snapToGrid w:val="0"/>
        <w:spacing w:before="72" w:beforeLines="30" w:after="72" w:afterLines="30" w:line="288" w:lineRule="auto"/>
        <w:jc w:val="both"/>
        <w:rPr>
          <w:rFonts w:eastAsia="宋体"/>
          <w:b/>
          <w:sz w:val="24"/>
          <w:szCs w:val="20"/>
        </w:rPr>
      </w:pPr>
      <w:r>
        <w:rPr>
          <w:rFonts w:hint="eastAsia" w:eastAsia="宋体"/>
          <w:b/>
          <w:bCs/>
          <w:i/>
          <w:iCs/>
          <w:lang w:val="en-US" w:eastAsia="zh-CN"/>
        </w:rPr>
        <w:t xml:space="preserve">Observation </w:t>
      </w:r>
      <w:r>
        <w:rPr>
          <w:rFonts w:hint="eastAsia"/>
          <w:b/>
          <w:bCs/>
          <w:i/>
          <w:iCs/>
        </w:rPr>
        <w:t>1:</w:t>
      </w:r>
      <w:r>
        <w:rPr>
          <w:rFonts w:hint="eastAsia"/>
          <w:i/>
          <w:iCs/>
        </w:rPr>
        <w:t xml:space="preserve"> </w:t>
      </w:r>
      <w:r>
        <w:rPr>
          <w:rFonts w:hint="eastAsia" w:eastAsia="宋体"/>
          <w:i/>
          <w:iCs/>
        </w:rPr>
        <w:t xml:space="preserve">Timing advance management for L1/L2 triggered mobility and two TAs enhancement for multi-DCI multi-TRP should be treated as two independent </w:t>
      </w:r>
      <w:r>
        <w:rPr>
          <w:rFonts w:hint="eastAsia" w:eastAsia="宋体"/>
          <w:i/>
          <w:iCs/>
          <w:lang w:val="en-US" w:eastAsia="zh-CN"/>
        </w:rPr>
        <w:t>enhancements</w:t>
      </w:r>
      <w:r>
        <w:rPr>
          <w:rFonts w:hint="eastAsia" w:eastAsia="宋体"/>
          <w:i/>
          <w:iCs/>
        </w:rPr>
        <w:t>.</w:t>
      </w:r>
    </w:p>
    <w:p>
      <w:pPr>
        <w:numPr>
          <w:ilvl w:val="255"/>
          <w:numId w:val="0"/>
        </w:numPr>
        <w:snapToGrid w:val="0"/>
        <w:spacing w:before="72" w:beforeLines="30" w:after="72" w:afterLines="30" w:line="288" w:lineRule="auto"/>
        <w:jc w:val="both"/>
        <w:rPr>
          <w:rFonts w:hint="eastAsia" w:eastAsia="宋体"/>
          <w:i/>
          <w:iCs/>
          <w:strike w:val="0"/>
          <w:dstrike w:val="0"/>
          <w:lang w:val="en-US" w:eastAsia="zh-CN"/>
        </w:rPr>
      </w:pPr>
      <w:r>
        <w:rPr>
          <w:rFonts w:hint="eastAsia" w:eastAsia="宋体"/>
          <w:b/>
          <w:bCs/>
          <w:i/>
          <w:iCs/>
          <w:lang w:val="en-US" w:eastAsia="zh-CN"/>
        </w:rPr>
        <w:t>Observation 2:</w:t>
      </w:r>
      <w:r>
        <w:rPr>
          <w:rFonts w:hint="eastAsia" w:eastAsia="宋体"/>
          <w:i/>
          <w:iCs/>
          <w:lang w:val="en-US" w:eastAsia="zh-CN"/>
        </w:rPr>
        <w:t xml:space="preserve"> </w:t>
      </w:r>
      <w:r>
        <w:rPr>
          <w:rFonts w:hint="eastAsia" w:eastAsia="宋体"/>
          <w:i/>
          <w:iCs/>
          <w:strike w:val="0"/>
          <w:dstrike w:val="0"/>
          <w:lang w:val="en-US" w:eastAsia="zh-CN"/>
        </w:rPr>
        <w:t>For multi-DCI based Multi-TRP operation with two TAs enhancement, additional rules, UE capability and restrictions are not needed for cross TRP RACH triggering.</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3</w:t>
      </w:r>
      <w:r>
        <w:rPr>
          <w:rFonts w:hint="eastAsia" w:eastAsia="宋体"/>
          <w:b/>
          <w:bCs/>
          <w:i/>
          <w:iCs/>
        </w:rPr>
        <w:t>:</w:t>
      </w:r>
      <w:r>
        <w:rPr>
          <w:rFonts w:hint="eastAsia" w:eastAsia="宋体"/>
          <w:i/>
          <w:iCs/>
        </w:rPr>
        <w:t xml:space="preserve"> Dropping one of the uplink transmissions associated with two TAs to handle overlapping issue </w:t>
      </w:r>
      <w:r>
        <w:rPr>
          <w:rFonts w:hint="eastAsia" w:eastAsia="宋体"/>
          <w:i/>
          <w:iCs/>
          <w:lang w:val="en-US" w:eastAsia="zh-CN"/>
        </w:rPr>
        <w:t xml:space="preserve">will </w:t>
      </w:r>
      <w:r>
        <w:rPr>
          <w:rFonts w:hint="eastAsia" w:eastAsia="宋体"/>
          <w:i/>
          <w:iCs/>
        </w:rPr>
        <w:t xml:space="preserve">lead to </w:t>
      </w:r>
      <w:r>
        <w:rPr>
          <w:rFonts w:hint="eastAsia" w:eastAsia="宋体"/>
          <w:i/>
          <w:iCs/>
          <w:lang w:val="en-US" w:eastAsia="zh-CN"/>
        </w:rPr>
        <w:t xml:space="preserve">undesirable </w:t>
      </w:r>
      <w:r>
        <w:rPr>
          <w:rFonts w:hint="eastAsia" w:eastAsia="宋体"/>
          <w:i/>
          <w:iCs/>
        </w:rPr>
        <w:t>performance degradation for uplink transmission.</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4</w:t>
      </w:r>
      <w:r>
        <w:rPr>
          <w:rFonts w:hint="eastAsia" w:eastAsia="宋体"/>
          <w:b/>
          <w:bCs/>
          <w:i/>
          <w:iCs/>
        </w:rPr>
        <w:t>:</w:t>
      </w:r>
      <w:r>
        <w:rPr>
          <w:rFonts w:hint="eastAsia" w:eastAsia="宋体"/>
          <w:i/>
          <w:iCs/>
        </w:rPr>
        <w:t xml:space="preserve"> Timing advance adjustment amount should be determined by the signaling from network rather than downlink reception timing measurement by UE.</w:t>
      </w:r>
    </w:p>
    <w:p>
      <w:pPr>
        <w:numPr>
          <w:ilvl w:val="255"/>
          <w:numId w:val="0"/>
        </w:numPr>
        <w:snapToGrid w:val="0"/>
        <w:spacing w:before="72" w:beforeLines="30" w:after="72" w:afterLines="30" w:line="288" w:lineRule="auto"/>
        <w:jc w:val="both"/>
        <w:rPr>
          <w:rFonts w:hint="eastAsia" w:eastAsia="宋体"/>
          <w:i/>
          <w:iCs/>
          <w:strike w:val="0"/>
          <w:dstrike w:val="0"/>
          <w:lang w:val="en-US" w:eastAsia="zh-CN"/>
        </w:rPr>
      </w:pPr>
    </w:p>
    <w:p>
      <w:pPr>
        <w:snapToGrid w:val="0"/>
        <w:spacing w:before="72" w:beforeLines="30" w:after="72" w:afterLines="30" w:line="288" w:lineRule="auto"/>
        <w:jc w:val="both"/>
        <w:rPr>
          <w:rFonts w:hint="eastAsia" w:eastAsia="宋体"/>
          <w:i/>
          <w:szCs w:val="21"/>
        </w:rPr>
      </w:pPr>
      <w:r>
        <w:rPr>
          <w:rFonts w:hint="eastAsia" w:eastAsia="宋体"/>
          <w:b/>
          <w:i/>
          <w:szCs w:val="21"/>
        </w:rPr>
        <w:t>Proposal</w:t>
      </w:r>
      <w:r>
        <w:rPr>
          <w:b/>
          <w:i/>
          <w:szCs w:val="21"/>
        </w:rPr>
        <w:t xml:space="preserve"> </w:t>
      </w:r>
      <w:r>
        <w:rPr>
          <w:rFonts w:hint="eastAsia" w:eastAsia="宋体"/>
          <w:b/>
          <w:i/>
          <w:szCs w:val="21"/>
          <w:lang w:val="en-US" w:eastAsia="zh-CN"/>
        </w:rPr>
        <w:t>1</w:t>
      </w:r>
      <w:r>
        <w:rPr>
          <w:b/>
          <w:bCs/>
          <w:i/>
          <w:szCs w:val="21"/>
        </w:rPr>
        <w:t>:</w:t>
      </w:r>
      <w:r>
        <w:rPr>
          <w:i/>
          <w:szCs w:val="21"/>
        </w:rPr>
        <w:t xml:space="preserve"> </w:t>
      </w:r>
      <w:r>
        <w:rPr>
          <w:rFonts w:hint="eastAsia"/>
          <w:i/>
          <w:szCs w:val="21"/>
        </w:rPr>
        <w:t>For associating TAGs to target UL channels/signals for multi-DCI based multi-TRP operation</w:t>
      </w:r>
      <w:r>
        <w:rPr>
          <w:rFonts w:hint="eastAsia" w:eastAsia="宋体"/>
          <w:i/>
          <w:szCs w:val="21"/>
        </w:rPr>
        <w:t>, support to a</w:t>
      </w:r>
      <w:r>
        <w:rPr>
          <w:rFonts w:eastAsia="Times New Roman"/>
          <w:i/>
          <w:szCs w:val="20"/>
        </w:rPr>
        <w:t xml:space="preserve">ssociate TAG </w:t>
      </w:r>
      <w:r>
        <w:rPr>
          <w:rFonts w:hint="eastAsia" w:eastAsia="宋体"/>
          <w:i/>
          <w:szCs w:val="20"/>
          <w:lang w:val="en-US" w:eastAsia="zh-CN"/>
        </w:rPr>
        <w:t xml:space="preserve">with </w:t>
      </w:r>
      <w:r>
        <w:rPr>
          <w:rFonts w:eastAsia="Times New Roman"/>
          <w:i/>
          <w:szCs w:val="20"/>
        </w:rPr>
        <w:t>CORESETPoolIndex</w:t>
      </w:r>
      <w:r>
        <w:rPr>
          <w:rFonts w:hint="eastAsia" w:eastAsia="宋体"/>
          <w:i/>
          <w:szCs w:val="20"/>
        </w:rPr>
        <w:t xml:space="preserve"> </w:t>
      </w:r>
      <w:r>
        <w:rPr>
          <w:rFonts w:hint="eastAsia" w:eastAsia="宋体"/>
          <w:i/>
          <w:szCs w:val="20"/>
          <w:lang w:val="en-US" w:eastAsia="zh-CN"/>
        </w:rPr>
        <w:t xml:space="preserve">corresponding to the scheduling/activating DCI or configured in the RRC configuration </w:t>
      </w:r>
      <w:r>
        <w:rPr>
          <w:rFonts w:hint="eastAsia" w:eastAsia="宋体"/>
          <w:i/>
          <w:szCs w:val="20"/>
        </w:rPr>
        <w:t>(</w:t>
      </w:r>
      <w:r>
        <w:rPr>
          <w:rFonts w:hint="eastAsia" w:eastAsia="宋体"/>
          <w:i/>
          <w:szCs w:val="21"/>
        </w:rPr>
        <w:t>Option 2).</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dynamically scheduled/activated PUSCH, TAG associated with the CORESET pool index of the CORESET carrying the scheduling/activating PDCCH is utilized for UL transmission.</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Type 1 CG, coresetPoolIndex is RRC-configured.</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P-PUCCH, SP-PUCCH, and AP-PUCCH carrying HARQ-ACK, coresetPoolIndex is RRC-configured per PUCCH resource group.</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i/>
          <w:szCs w:val="21"/>
          <w:lang w:val="en-US" w:eastAsia="zh-CN"/>
        </w:rPr>
        <w:t>For P-SRS and SP-SRS, coresetPoolIndex is RRC-configured per SRS resource set.</w:t>
      </w:r>
    </w:p>
    <w:p>
      <w:pPr>
        <w:pStyle w:val="111"/>
        <w:keepNext w:val="0"/>
        <w:keepLines w:val="0"/>
        <w:pageBreakBefore w:val="0"/>
        <w:widowControl w:val="0"/>
        <w:numPr>
          <w:ilvl w:val="0"/>
          <w:numId w:val="13"/>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cs="Times"/>
          <w:i/>
          <w:iCs w:val="0"/>
          <w:szCs w:val="20"/>
          <w:lang w:val="en-US" w:eastAsia="zh-CN"/>
        </w:rPr>
        <w:t>For AP-SRS, TAG associated with the CORESET pool index of the CORESET carrying the PDCCH or the CORESET triggering the AP-SRS is utilized for UL transmission.</w:t>
      </w:r>
    </w:p>
    <w:p>
      <w:pPr>
        <w:snapToGrid w:val="0"/>
        <w:spacing w:before="72" w:beforeLines="30" w:after="72" w:afterLines="30" w:line="288" w:lineRule="auto"/>
        <w:jc w:val="both"/>
        <w:rPr>
          <w:rFonts w:hint="default" w:eastAsia="宋体"/>
          <w:i/>
          <w:iCs/>
          <w:highlight w:val="none"/>
          <w:lang w:val="en-US" w:eastAsia="zh-CN"/>
        </w:rPr>
      </w:pPr>
      <w:r>
        <w:rPr>
          <w:rFonts w:hint="eastAsia" w:eastAsia="宋体"/>
          <w:b/>
          <w:bCs/>
          <w:i/>
          <w:iCs/>
          <w:highlight w:val="none"/>
          <w:lang w:val="en-US" w:eastAsia="zh-CN"/>
        </w:rPr>
        <w:t>Proposal 2:</w:t>
      </w:r>
      <w:r>
        <w:rPr>
          <w:rFonts w:hint="eastAsia" w:eastAsia="宋体"/>
          <w:i/>
          <w:iCs/>
          <w:highlight w:val="none"/>
          <w:lang w:val="en-US" w:eastAsia="zh-CN"/>
        </w:rPr>
        <w:t xml:space="preserve"> For multi-DCI based Multi-TRP operation with two TAs enhancement, support the case where a PDCCH order sent by one TRP triggers RACH procedure towards either the same TRP or a different TRP for intra-cell Multi-DCI.</w:t>
      </w:r>
    </w:p>
    <w:p>
      <w:pPr>
        <w:numPr>
          <w:ilvl w:val="255"/>
          <w:numId w:val="0"/>
        </w:numPr>
        <w:snapToGrid w:val="0"/>
        <w:spacing w:before="72" w:beforeLines="30" w:after="72" w:afterLines="30" w:line="288" w:lineRule="auto"/>
        <w:jc w:val="both"/>
        <w:rPr>
          <w:rFonts w:hint="eastAsia" w:eastAsia="宋体"/>
          <w:i/>
          <w:iCs/>
          <w:strike w:val="0"/>
          <w:dstrike w:val="0"/>
          <w:lang w:val="en-US" w:eastAsia="zh-CN"/>
        </w:rPr>
      </w:pPr>
      <w:r>
        <w:rPr>
          <w:rFonts w:hint="eastAsia" w:eastAsia="宋体" w:cs="Times"/>
          <w:b/>
          <w:bCs/>
          <w:i/>
          <w:iCs w:val="0"/>
          <w:szCs w:val="20"/>
          <w:lang w:val="en-US" w:eastAsia="zh-CN"/>
        </w:rPr>
        <w:t>Proposal 3:</w:t>
      </w:r>
      <w:r>
        <w:rPr>
          <w:rFonts w:hint="eastAsia" w:eastAsia="宋体" w:cs="Times"/>
          <w:i/>
          <w:iCs w:val="0"/>
          <w:szCs w:val="20"/>
          <w:lang w:val="en-US" w:eastAsia="zh-CN"/>
        </w:rPr>
        <w:t xml:space="preserve"> </w:t>
      </w:r>
      <w:r>
        <w:rPr>
          <w:rFonts w:cs="Times"/>
          <w:i/>
          <w:iCs w:val="0"/>
          <w:szCs w:val="20"/>
        </w:rPr>
        <w:t>For multi-DCI</w:t>
      </w:r>
      <w:r>
        <w:rPr>
          <w:rFonts w:hint="eastAsia" w:eastAsia="宋体" w:cs="Times"/>
          <w:i/>
          <w:iCs w:val="0"/>
          <w:szCs w:val="20"/>
          <w:lang w:val="en-US" w:eastAsia="zh-CN"/>
        </w:rPr>
        <w:t xml:space="preserve"> based inter-cell </w:t>
      </w:r>
      <w:r>
        <w:rPr>
          <w:rFonts w:cs="Times"/>
          <w:i/>
          <w:iCs w:val="0"/>
          <w:szCs w:val="20"/>
        </w:rPr>
        <w:t>Multi-TRP operation with two TA</w:t>
      </w:r>
      <w:r>
        <w:rPr>
          <w:rFonts w:hint="eastAsia" w:eastAsia="宋体" w:cs="Times"/>
          <w:i/>
          <w:iCs w:val="0"/>
          <w:szCs w:val="20"/>
          <w:lang w:val="en-US" w:eastAsia="zh-CN"/>
        </w:rPr>
        <w:t>s</w:t>
      </w:r>
      <w:r>
        <w:rPr>
          <w:rFonts w:cs="Times"/>
          <w:i/>
          <w:iCs w:val="0"/>
          <w:szCs w:val="20"/>
        </w:rPr>
        <w:t xml:space="preserve"> enhancement, support </w:t>
      </w:r>
      <w:r>
        <w:rPr>
          <w:rFonts w:hint="eastAsia" w:eastAsia="宋体" w:cs="Times"/>
          <w:i/>
          <w:iCs w:val="0"/>
          <w:szCs w:val="20"/>
          <w:lang w:val="en-US" w:eastAsia="zh-CN"/>
        </w:rPr>
        <w:t xml:space="preserve">to introduce an indication of CORESETPoolIndex in DCI format for PDCCH order </w:t>
      </w:r>
      <w:r>
        <w:rPr>
          <w:rFonts w:cs="Times"/>
          <w:i/>
          <w:iCs w:val="0"/>
          <w:szCs w:val="20"/>
        </w:rPr>
        <w:t xml:space="preserve">to </w:t>
      </w:r>
      <w:r>
        <w:rPr>
          <w:rFonts w:hint="eastAsia" w:eastAsia="宋体" w:cs="Times"/>
          <w:i/>
          <w:iCs w:val="0"/>
          <w:szCs w:val="20"/>
          <w:lang w:val="en-US" w:eastAsia="zh-CN"/>
        </w:rPr>
        <w:t xml:space="preserve">indicate </w:t>
      </w:r>
      <w:r>
        <w:rPr>
          <w:rFonts w:cs="Times"/>
          <w:i/>
          <w:iCs w:val="0"/>
          <w:szCs w:val="20"/>
        </w:rPr>
        <w:t xml:space="preserve">which PRACH configuration </w:t>
      </w:r>
      <w:r>
        <w:rPr>
          <w:rFonts w:hint="eastAsia" w:eastAsia="宋体" w:cs="Times"/>
          <w:i/>
          <w:iCs w:val="0"/>
          <w:szCs w:val="20"/>
          <w:lang w:val="en-US" w:eastAsia="zh-CN"/>
        </w:rPr>
        <w:t xml:space="preserve">is </w:t>
      </w:r>
      <w:r>
        <w:rPr>
          <w:rFonts w:cs="Times"/>
          <w:i/>
          <w:iCs w:val="0"/>
          <w:szCs w:val="20"/>
        </w:rPr>
        <w:t xml:space="preserve">to be used in the </w:t>
      </w:r>
      <w:r>
        <w:rPr>
          <w:rFonts w:hint="eastAsia" w:eastAsia="宋体" w:cs="Times"/>
          <w:i/>
          <w:iCs w:val="0"/>
          <w:szCs w:val="20"/>
          <w:lang w:val="en-US" w:eastAsia="zh-CN"/>
        </w:rPr>
        <w:t xml:space="preserve">triggered </w:t>
      </w:r>
      <w:r>
        <w:rPr>
          <w:rFonts w:cs="Times"/>
          <w:i/>
          <w:iCs w:val="0"/>
          <w:szCs w:val="20"/>
        </w:rPr>
        <w:t>RACH procedure</w:t>
      </w:r>
      <w:r>
        <w:rPr>
          <w:rFonts w:hint="eastAsia" w:eastAsia="宋体"/>
          <w:i/>
          <w:iCs/>
          <w:strike w:val="0"/>
          <w:dstrike w:val="0"/>
          <w:lang w:val="en-US" w:eastAsia="zh-CN"/>
        </w:rPr>
        <w:t>.</w:t>
      </w:r>
    </w:p>
    <w:p>
      <w:pPr>
        <w:snapToGrid w:val="0"/>
        <w:spacing w:before="72" w:beforeLines="30" w:after="72" w:afterLines="30" w:line="288" w:lineRule="auto"/>
        <w:jc w:val="both"/>
        <w:rPr>
          <w:rFonts w:hint="default" w:eastAsia="宋体"/>
          <w:i/>
          <w:iCs/>
          <w:lang w:val="en-US" w:eastAsia="zh-CN"/>
        </w:rPr>
      </w:pPr>
      <w:r>
        <w:rPr>
          <w:rFonts w:hint="eastAsia" w:eastAsia="宋体"/>
          <w:b/>
          <w:bCs/>
          <w:i/>
          <w:iCs/>
          <w:lang w:val="en-US" w:eastAsia="zh-CN"/>
        </w:rPr>
        <w:t>Proposal 4:</w:t>
      </w:r>
      <w:r>
        <w:rPr>
          <w:rFonts w:hint="eastAsia" w:eastAsia="宋体"/>
          <w:i/>
          <w:iCs/>
          <w:lang w:val="en-US" w:eastAsia="zh-CN"/>
        </w:rPr>
        <w:t xml:space="preserve"> For inter-cell multi-DCI based Multi-TRP operation with two TAs enhancement, additional Type 1 CSS configuration per additional PCI is not needed (Alt 1).</w:t>
      </w:r>
    </w:p>
    <w:p>
      <w:pPr>
        <w:pStyle w:val="111"/>
        <w:widowControl w:val="0"/>
        <w:spacing w:before="72" w:beforeLines="30" w:after="72" w:afterLines="30" w:line="288" w:lineRule="auto"/>
        <w:ind w:firstLine="0" w:firstLineChars="0"/>
        <w:jc w:val="both"/>
        <w:rPr>
          <w:rStyle w:val="30"/>
          <w:rFonts w:hint="default" w:eastAsia="宋体" w:cs="Times"/>
          <w:i/>
          <w:iCs w:val="0"/>
          <w:lang w:val="en-US" w:eastAsia="zh-CN"/>
        </w:rPr>
      </w:pPr>
      <w:r>
        <w:rPr>
          <w:rFonts w:hint="eastAsia" w:eastAsia="宋体"/>
          <w:b/>
          <w:i/>
          <w:szCs w:val="21"/>
        </w:rPr>
        <w:t xml:space="preserve">Proposal </w:t>
      </w:r>
      <w:r>
        <w:rPr>
          <w:rFonts w:hint="eastAsia" w:eastAsia="宋体"/>
          <w:b/>
          <w:i/>
          <w:szCs w:val="21"/>
          <w:lang w:val="en-US" w:eastAsia="zh-CN"/>
        </w:rPr>
        <w:t>5</w:t>
      </w:r>
      <w:r>
        <w:rPr>
          <w:rFonts w:hint="eastAsia" w:eastAsia="宋体"/>
          <w:b/>
          <w:i/>
          <w:szCs w:val="21"/>
        </w:rPr>
        <w:t>:</w:t>
      </w:r>
      <w:r>
        <w:rPr>
          <w:rFonts w:hint="eastAsia" w:eastAsia="宋体"/>
          <w:bCs/>
          <w:i/>
          <w:szCs w:val="21"/>
        </w:rPr>
        <w:t xml:space="preserve"> For multi-DCI based int</w:t>
      </w:r>
      <w:r>
        <w:rPr>
          <w:rFonts w:hint="eastAsia" w:eastAsia="宋体"/>
          <w:bCs/>
          <w:i/>
          <w:szCs w:val="21"/>
          <w:lang w:val="en-US" w:eastAsia="zh-CN"/>
        </w:rPr>
        <w:t>ra</w:t>
      </w:r>
      <w:r>
        <w:rPr>
          <w:rFonts w:hint="eastAsia" w:eastAsia="宋体"/>
          <w:bCs/>
          <w:i/>
          <w:szCs w:val="21"/>
        </w:rPr>
        <w:t>-cell Multi-TRP operation with two TA</w:t>
      </w:r>
      <w:r>
        <w:rPr>
          <w:rFonts w:hint="eastAsia" w:eastAsia="宋体"/>
          <w:bCs/>
          <w:i/>
          <w:szCs w:val="21"/>
          <w:lang w:val="en-US" w:eastAsia="zh-CN"/>
        </w:rPr>
        <w:t>s</w:t>
      </w:r>
      <w:r>
        <w:rPr>
          <w:rFonts w:hint="eastAsia" w:eastAsia="宋体"/>
          <w:bCs/>
          <w:i/>
          <w:szCs w:val="21"/>
        </w:rPr>
        <w:t xml:space="preserve"> enhancement</w:t>
      </w:r>
      <w:r>
        <w:rPr>
          <w:rFonts w:hint="eastAsia" w:eastAsia="宋体"/>
          <w:bCs/>
          <w:i/>
          <w:iCs w:val="0"/>
          <w:szCs w:val="21"/>
        </w:rPr>
        <w:t>,</w:t>
      </w:r>
      <w:r>
        <w:rPr>
          <w:rFonts w:hint="eastAsia" w:eastAsia="宋体"/>
          <w:bCs/>
          <w:i/>
          <w:iCs w:val="0"/>
          <w:szCs w:val="21"/>
          <w:lang w:val="en-US" w:eastAsia="zh-CN"/>
        </w:rPr>
        <w:t xml:space="preserve"> support to associate TAG ID with CORESETPoolIndex, and TAG ID associated with the RACH procedure is determined based on the CORESETPoolIndex indicated in PDCCH order.</w:t>
      </w:r>
    </w:p>
    <w:p>
      <w:pPr>
        <w:snapToGrid w:val="0"/>
        <w:spacing w:before="72" w:beforeLines="30" w:after="72" w:afterLines="30" w:line="288" w:lineRule="auto"/>
        <w:jc w:val="both"/>
        <w:rPr>
          <w:rStyle w:val="30"/>
          <w:rFonts w:hint="eastAsia" w:eastAsia="宋体" w:cs="Times"/>
          <w:i/>
          <w:iCs w:val="0"/>
          <w:lang w:val="en-US" w:eastAsia="zh-CN"/>
        </w:rPr>
      </w:pPr>
      <w:r>
        <w:rPr>
          <w:rFonts w:hint="eastAsia" w:eastAsia="宋体"/>
          <w:b/>
          <w:i/>
          <w:szCs w:val="21"/>
        </w:rPr>
        <w:t xml:space="preserve">Proposal </w:t>
      </w:r>
      <w:r>
        <w:rPr>
          <w:rFonts w:hint="eastAsia" w:eastAsia="宋体"/>
          <w:b/>
          <w:i/>
          <w:szCs w:val="21"/>
          <w:lang w:val="en-US" w:eastAsia="zh-CN"/>
        </w:rPr>
        <w:t>6</w:t>
      </w:r>
      <w:r>
        <w:rPr>
          <w:rFonts w:hint="eastAsia" w:eastAsia="宋体"/>
          <w:b/>
          <w:i/>
          <w:szCs w:val="21"/>
        </w:rPr>
        <w:t>:</w:t>
      </w:r>
      <w:r>
        <w:rPr>
          <w:rFonts w:hint="eastAsia" w:eastAsia="宋体"/>
          <w:bCs/>
          <w:i/>
          <w:szCs w:val="21"/>
        </w:rPr>
        <w:t xml:space="preserve"> </w:t>
      </w:r>
      <w:r>
        <w:rPr>
          <w:rStyle w:val="30"/>
          <w:rFonts w:hint="eastAsia" w:eastAsia="宋体" w:cs="Times"/>
          <w:i/>
          <w:iCs w:val="0"/>
          <w:lang w:val="en-US" w:eastAsia="zh-CN"/>
        </w:rPr>
        <w:t>For multi-DCI based Multi-TRP operation with two TAs enhancement, support to introduce an indication of CORESETPoolIndex in absolute TA command.</w:t>
      </w:r>
    </w:p>
    <w:p>
      <w:pPr>
        <w:pStyle w:val="99"/>
        <w:snapToGrid w:val="0"/>
        <w:spacing w:before="60" w:beforeLines="25" w:after="60" w:afterLines="25" w:line="300" w:lineRule="auto"/>
        <w:ind w:firstLine="0" w:firstLineChars="0"/>
        <w:jc w:val="both"/>
        <w:rPr>
          <w:rFonts w:hint="default" w:eastAsia="宋体"/>
          <w:i/>
          <w:iCs/>
          <w:szCs w:val="20"/>
          <w:lang w:val="en-US" w:eastAsia="zh-CN"/>
        </w:rPr>
      </w:pPr>
      <w:r>
        <w:rPr>
          <w:rFonts w:hint="eastAsia" w:eastAsia="宋体"/>
          <w:b/>
          <w:bCs/>
          <w:i/>
          <w:iCs/>
          <w:szCs w:val="20"/>
        </w:rPr>
        <w:t xml:space="preserve">Proposal </w:t>
      </w:r>
      <w:r>
        <w:rPr>
          <w:rFonts w:hint="eastAsia" w:eastAsia="宋体"/>
          <w:b/>
          <w:bCs/>
          <w:i/>
          <w:iCs/>
          <w:szCs w:val="20"/>
          <w:lang w:val="en-US" w:eastAsia="zh-CN"/>
        </w:rPr>
        <w:t>7</w:t>
      </w:r>
      <w:r>
        <w:rPr>
          <w:rFonts w:hint="eastAsia" w:eastAsia="宋体"/>
          <w:b/>
          <w:bCs/>
          <w:i/>
          <w:iCs/>
          <w:szCs w:val="20"/>
        </w:rPr>
        <w:t>:</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w:t>
      </w:r>
      <w:r>
        <w:rPr>
          <w:rFonts w:hint="eastAsia" w:eastAsia="宋体"/>
          <w:i/>
          <w:iCs/>
          <w:szCs w:val="20"/>
          <w:lang w:val="en-US" w:eastAsia="zh-CN"/>
        </w:rPr>
        <w:t xml:space="preserve"> if STxMP UL transmission is not supported.</w:t>
      </w:r>
    </w:p>
    <w:p>
      <w:pPr>
        <w:keepNext w:val="0"/>
        <w:keepLines w:val="0"/>
        <w:pageBreakBefore w:val="0"/>
        <w:widowControl/>
        <w:numPr>
          <w:ilvl w:val="0"/>
          <w:numId w:val="17"/>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 xml:space="preserve">UE does </w:t>
      </w:r>
      <w:r>
        <w:rPr>
          <w:rFonts w:hint="eastAsia" w:eastAsia="宋体"/>
          <w:i/>
          <w:iCs/>
          <w:szCs w:val="20"/>
          <w:lang w:val="en-US" w:eastAsia="zh-CN"/>
        </w:rPr>
        <w:t xml:space="preserve">not </w:t>
      </w:r>
      <w:r>
        <w:rPr>
          <w:rFonts w:hint="eastAsia" w:eastAsia="宋体"/>
          <w:i/>
          <w:iCs/>
          <w:szCs w:val="20"/>
        </w:rPr>
        <w:t>expect to transmit an uplink transmission associated with a TA value within the time gap starting from the end of an uplink transmission associated with a different TA value.</w:t>
      </w:r>
    </w:p>
    <w:p>
      <w:pPr>
        <w:keepNext w:val="0"/>
        <w:keepLines w:val="0"/>
        <w:pageBreakBefore w:val="0"/>
        <w:widowControl/>
        <w:numPr>
          <w:ilvl w:val="0"/>
          <w:numId w:val="17"/>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FFS: Candidate values of the time gap.</w:t>
      </w:r>
    </w:p>
    <w:p>
      <w:pPr>
        <w:pStyle w:val="99"/>
        <w:snapToGrid w:val="0"/>
        <w:spacing w:before="60" w:beforeLines="25" w:after="60" w:afterLines="25" w:line="300" w:lineRule="auto"/>
        <w:ind w:firstLine="0" w:firstLineChars="0"/>
        <w:jc w:val="both"/>
        <w:rPr>
          <w:rStyle w:val="30"/>
          <w:rFonts w:hint="eastAsia" w:eastAsia="宋体" w:cs="Times"/>
          <w:i/>
          <w:iCs w:val="0"/>
          <w:lang w:val="en-US" w:eastAsia="zh-CN"/>
        </w:rPr>
      </w:pPr>
      <w:r>
        <w:rPr>
          <w:rFonts w:hint="eastAsia" w:eastAsia="宋体"/>
          <w:b/>
          <w:bCs/>
          <w:i/>
          <w:iCs/>
          <w:szCs w:val="20"/>
        </w:rPr>
        <w:t xml:space="preserve">Proposal </w:t>
      </w:r>
      <w:r>
        <w:rPr>
          <w:rFonts w:hint="eastAsia" w:eastAsia="宋体"/>
          <w:b/>
          <w:bCs/>
          <w:i/>
          <w:iCs/>
          <w:szCs w:val="20"/>
          <w:lang w:val="en-US" w:eastAsia="zh-CN"/>
        </w:rPr>
        <w:t>8</w:t>
      </w:r>
      <w:r>
        <w:rPr>
          <w:rFonts w:hint="eastAsia" w:eastAsia="宋体"/>
          <w:b/>
          <w:bCs/>
          <w:i/>
          <w:iCs/>
          <w:szCs w:val="20"/>
        </w:rPr>
        <w:t>:</w:t>
      </w:r>
      <w:r>
        <w:rPr>
          <w:rFonts w:hint="eastAsia" w:eastAsia="宋体"/>
          <w:i/>
          <w:iCs/>
          <w:szCs w:val="20"/>
        </w:rPr>
        <w:t xml:space="preserve"> </w:t>
      </w:r>
      <w:r>
        <w:rPr>
          <w:rFonts w:hint="eastAsia" w:eastAsia="宋体"/>
          <w:i/>
          <w:iCs/>
          <w:szCs w:val="20"/>
          <w:lang w:val="en-US" w:eastAsia="zh-CN"/>
        </w:rPr>
        <w:t xml:space="preserve">For </w:t>
      </w:r>
      <w:r>
        <w:rPr>
          <w:rFonts w:hint="eastAsia" w:eastAsia="宋体"/>
          <w:i/>
          <w:iCs/>
          <w:szCs w:val="20"/>
        </w:rPr>
        <w:t>overlapping handling for two uplink transmissions associated with two TAs</w:t>
      </w:r>
      <w:r>
        <w:rPr>
          <w:rFonts w:hint="eastAsia" w:eastAsia="宋体"/>
          <w:i/>
          <w:iCs/>
          <w:szCs w:val="20"/>
          <w:lang w:val="en-US" w:eastAsia="zh-CN"/>
        </w:rPr>
        <w:t xml:space="preserve">, the mechanism through multi-DCI based </w:t>
      </w:r>
      <w:r>
        <w:rPr>
          <w:rFonts w:hint="eastAsia" w:eastAsia="宋体"/>
          <w:i/>
          <w:iCs/>
          <w:szCs w:val="20"/>
        </w:rPr>
        <w:t xml:space="preserve">STxMP UL transmission </w:t>
      </w:r>
      <w:r>
        <w:rPr>
          <w:rFonts w:hint="eastAsia" w:eastAsia="宋体"/>
          <w:i/>
          <w:iCs/>
          <w:szCs w:val="20"/>
          <w:lang w:val="en-US" w:eastAsia="zh-CN"/>
        </w:rPr>
        <w:t>should depend on the outcome of A.I. 9.1.4.1.</w:t>
      </w:r>
    </w:p>
    <w:p>
      <w:pPr>
        <w:snapToGrid w:val="0"/>
        <w:spacing w:before="72" w:beforeLines="30" w:after="72" w:afterLines="30" w:line="288" w:lineRule="auto"/>
        <w:jc w:val="both"/>
        <w:rPr>
          <w:rFonts w:hint="default" w:eastAsia="宋体"/>
          <w:i/>
          <w:iCs/>
          <w:lang w:val="en-US"/>
        </w:rPr>
      </w:pPr>
      <w:r>
        <w:rPr>
          <w:rFonts w:hint="eastAsia" w:eastAsia="宋体"/>
          <w:b/>
          <w:bCs/>
          <w:i/>
          <w:iCs/>
        </w:rPr>
        <w:t xml:space="preserve">Proposal </w:t>
      </w:r>
      <w:r>
        <w:rPr>
          <w:rFonts w:hint="eastAsia" w:eastAsia="宋体"/>
          <w:b/>
          <w:bCs/>
          <w:i/>
          <w:iCs/>
          <w:lang w:val="en-US" w:eastAsia="zh-CN"/>
        </w:rPr>
        <w:t>9</w:t>
      </w:r>
      <w:r>
        <w:rPr>
          <w:rFonts w:hint="eastAsia" w:eastAsia="宋体"/>
          <w:b/>
          <w:bCs/>
          <w:i/>
          <w:iCs/>
        </w:rPr>
        <w:t>:</w:t>
      </w:r>
      <w:r>
        <w:rPr>
          <w:rFonts w:hint="eastAsia" w:eastAsia="宋体"/>
          <w:i/>
          <w:iCs/>
        </w:rPr>
        <w:t xml:space="preserve"> Regarding determination of timing advance values</w:t>
      </w:r>
      <w:r>
        <w:rPr>
          <w:rFonts w:hint="eastAsia" w:eastAsia="宋体"/>
          <w:i/>
          <w:iCs/>
          <w:lang w:val="en-US" w:eastAsia="zh-CN"/>
        </w:rPr>
        <w:t xml:space="preserve"> of two TAGs within a serving cell</w:t>
      </w:r>
      <w:r>
        <w:rPr>
          <w:rFonts w:hint="eastAsia" w:eastAsia="宋体"/>
          <w:i/>
          <w:iCs/>
        </w:rPr>
        <w:t xml:space="preserve">, support </w:t>
      </w:r>
      <w:r>
        <w:rPr>
          <w:rFonts w:hint="eastAsia" w:eastAsia="宋体"/>
          <w:i/>
          <w:iCs/>
          <w:lang w:val="en-US" w:eastAsia="zh-CN"/>
        </w:rPr>
        <w:t>to indicate two individual TACs, where each TAC is associated with a TAG.</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10</w:t>
      </w:r>
      <w:r>
        <w:rPr>
          <w:rFonts w:hint="eastAsia" w:eastAsia="宋体"/>
          <w:b/>
          <w:bCs/>
          <w:i/>
          <w:iCs/>
        </w:rPr>
        <w:t>:</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numPr>
          <w:ilvl w:val="255"/>
          <w:numId w:val="0"/>
        </w:numPr>
        <w:snapToGrid w:val="0"/>
        <w:spacing w:before="72" w:beforeLines="30" w:after="72" w:afterLines="30" w:line="288" w:lineRule="auto"/>
        <w:jc w:val="both"/>
        <w:rPr>
          <w:rFonts w:hint="eastAsia" w:eastAsia="宋体" w:cs="Times"/>
          <w:i/>
          <w:szCs w:val="20"/>
          <w:shd w:val="clear" w:color="auto" w:fill="auto"/>
          <w:lang w:val="en-US" w:eastAsia="zh-CN"/>
        </w:rPr>
      </w:pPr>
      <w:r>
        <w:rPr>
          <w:rFonts w:hint="eastAsia" w:eastAsia="宋体"/>
          <w:b/>
          <w:i/>
          <w:szCs w:val="21"/>
        </w:rPr>
        <w:t>Proposal</w:t>
      </w:r>
      <w:r>
        <w:rPr>
          <w:b/>
          <w:i/>
          <w:szCs w:val="21"/>
        </w:rPr>
        <w:t xml:space="preserve"> </w:t>
      </w:r>
      <w:r>
        <w:rPr>
          <w:rFonts w:hint="eastAsia" w:eastAsia="宋体"/>
          <w:b/>
          <w:i/>
          <w:szCs w:val="21"/>
          <w:lang w:val="en-US" w:eastAsia="zh-CN"/>
        </w:rPr>
        <w:t>11</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further study </w:t>
      </w:r>
      <w:r>
        <w:rPr>
          <w:rFonts w:hint="eastAsia" w:eastAsia="宋体" w:cs="Times"/>
          <w:i/>
          <w:szCs w:val="20"/>
          <w:lang w:val="en-US" w:eastAsia="zh-CN"/>
        </w:rPr>
        <w:t xml:space="preserve">how many </w:t>
      </w:r>
      <w:r>
        <w:rPr>
          <w:rFonts w:hint="eastAsia" w:eastAsia="宋体" w:cs="Times"/>
          <w:i/>
          <w:szCs w:val="20"/>
        </w:rPr>
        <w:t xml:space="preserve">PTAGs </w:t>
      </w:r>
      <w:r>
        <w:rPr>
          <w:rFonts w:hint="eastAsia" w:eastAsia="宋体" w:cs="Times"/>
          <w:i/>
          <w:szCs w:val="20"/>
          <w:shd w:val="clear" w:color="auto" w:fill="auto"/>
        </w:rPr>
        <w:t>can be supported</w:t>
      </w:r>
      <w:r>
        <w:rPr>
          <w:rFonts w:hint="eastAsia" w:eastAsia="宋体" w:cs="Times"/>
          <w:i/>
          <w:szCs w:val="20"/>
          <w:shd w:val="clear" w:color="auto" w:fill="auto"/>
          <w:lang w:val="en-US" w:eastAsia="zh-CN"/>
        </w:rPr>
        <w:t>.</w:t>
      </w:r>
    </w:p>
    <w:p>
      <w:pPr>
        <w:numPr>
          <w:ilvl w:val="255"/>
          <w:numId w:val="0"/>
        </w:numPr>
        <w:snapToGrid w:val="0"/>
        <w:spacing w:before="72" w:beforeLines="30" w:after="72" w:afterLines="30" w:line="288" w:lineRule="auto"/>
        <w:jc w:val="both"/>
        <w:rPr>
          <w:rFonts w:hint="eastAsia"/>
        </w:rPr>
      </w:pPr>
      <w:r>
        <w:rPr>
          <w:rFonts w:hint="eastAsia"/>
          <w:b/>
          <w:i/>
          <w:szCs w:val="21"/>
        </w:rPr>
        <w:t>Proposal</w:t>
      </w:r>
      <w:r>
        <w:rPr>
          <w:b/>
          <w:i/>
          <w:szCs w:val="21"/>
        </w:rPr>
        <w:t xml:space="preserve"> </w:t>
      </w:r>
      <w:r>
        <w:rPr>
          <w:rFonts w:hint="eastAsia" w:eastAsia="宋体"/>
          <w:b/>
          <w:i/>
          <w:szCs w:val="21"/>
        </w:rPr>
        <w:t>1</w:t>
      </w:r>
      <w:r>
        <w:rPr>
          <w:rFonts w:hint="eastAsia" w:eastAsia="宋体"/>
          <w:b/>
          <w:i/>
          <w:szCs w:val="21"/>
          <w:lang w:val="en-US" w:eastAsia="zh-CN"/>
        </w:rPr>
        <w:t>2</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lang w:val="en-US" w:eastAsia="zh-CN"/>
        </w:rPr>
        <w:t>s enhancement, s</w:t>
      </w:r>
      <w:r>
        <w:rPr>
          <w:rFonts w:hint="eastAsia"/>
          <w:i/>
          <w:szCs w:val="21"/>
        </w:rPr>
        <w:t>upport to configure time alignment timer</w:t>
      </w:r>
      <w:r>
        <w:rPr>
          <w:rFonts w:hint="eastAsia" w:eastAsia="宋体"/>
          <w:i/>
          <w:szCs w:val="21"/>
          <w:lang w:val="en-US" w:eastAsia="zh-CN"/>
        </w:rPr>
        <w:t xml:space="preserve"> (TAT)</w:t>
      </w:r>
      <w:r>
        <w:rPr>
          <w:rFonts w:hint="eastAsia"/>
          <w:i/>
          <w:szCs w:val="21"/>
        </w:rPr>
        <w:t xml:space="preserve">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w:t>
      </w:r>
      <w:r>
        <w:rPr>
          <w:rFonts w:hint="eastAsia" w:eastAsia="宋体"/>
          <w:i/>
          <w:szCs w:val="21"/>
          <w:lang w:val="en-US" w:eastAsia="zh-CN"/>
        </w:rPr>
        <w:t>in the perspective TAG-Config as legacy</w:t>
      </w:r>
      <w:r>
        <w:rPr>
          <w:rFonts w:hint="eastAsia"/>
          <w:i/>
          <w:szCs w:val="21"/>
        </w:rPr>
        <w:t>.</w:t>
      </w:r>
    </w:p>
    <w:p>
      <w:pPr>
        <w:numPr>
          <w:ilvl w:val="255"/>
          <w:numId w:val="0"/>
        </w:numPr>
        <w:snapToGrid w:val="0"/>
        <w:spacing w:before="72" w:beforeLines="30" w:after="72" w:afterLines="30" w:line="288" w:lineRule="auto"/>
        <w:jc w:val="both"/>
        <w:rPr>
          <w:rFonts w:hint="eastAsia" w:eastAsia="宋体" w:cs="Times"/>
          <w:i/>
          <w:szCs w:val="20"/>
          <w:shd w:val="clear" w:color="auto" w:fill="auto"/>
          <w:lang w:val="en-US" w:eastAsia="zh-CN"/>
        </w:rPr>
      </w:pPr>
      <w:r>
        <w:rPr>
          <w:rFonts w:hint="eastAsia" w:eastAsia="宋体"/>
          <w:b/>
          <w:bCs/>
          <w:i/>
          <w:szCs w:val="21"/>
          <w:lang w:val="en-US" w:eastAsia="zh-CN"/>
        </w:rPr>
        <w:t>Proposal 13:</w:t>
      </w:r>
      <w:r>
        <w:rPr>
          <w:rFonts w:hint="eastAsia" w:eastAsia="宋体"/>
          <w:i/>
          <w:szCs w:val="21"/>
          <w:lang w:val="en-US" w:eastAsia="zh-CN"/>
        </w:rPr>
        <w:t xml:space="preserve"> </w:t>
      </w:r>
      <w:r>
        <w:rPr>
          <w:rFonts w:hint="eastAsia" w:eastAsia="Times New Roman" w:cs="Times"/>
          <w:i/>
          <w:szCs w:val="20"/>
        </w:rPr>
        <w:t>For multi-DCI based multi-TRP operation with two TA</w:t>
      </w:r>
      <w:r>
        <w:rPr>
          <w:rFonts w:hint="eastAsia" w:eastAsia="宋体" w:cs="Times"/>
          <w:i/>
          <w:szCs w:val="20"/>
          <w:lang w:val="en-US" w:eastAsia="zh-CN"/>
        </w:rPr>
        <w:t xml:space="preserve">s enhancement, </w:t>
      </w:r>
      <w:r>
        <w:rPr>
          <w:rFonts w:hint="eastAsia" w:eastAsia="宋体"/>
          <w:i/>
          <w:szCs w:val="21"/>
          <w:lang w:val="en-US" w:eastAsia="zh-CN"/>
        </w:rPr>
        <w:t>RAN1 shall study UE behaviour in case of TAT expiry if TAT is configured per TAG as legacy.</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8"/>
        </w:numPr>
        <w:snapToGrid w:val="0"/>
        <w:spacing w:before="72" w:beforeLines="30" w:after="72" w:afterLines="30" w:line="288" w:lineRule="auto"/>
        <w:jc w:val="both"/>
        <w:rPr>
          <w:bCs/>
          <w:sz w:val="20"/>
          <w:szCs w:val="20"/>
        </w:rPr>
      </w:pPr>
      <w:r>
        <w:rPr>
          <w:bCs/>
          <w:sz w:val="20"/>
          <w:szCs w:val="20"/>
        </w:rPr>
        <w:t>RP-213598, New WID: MIMO Evolution for Downlink and Uplink, Samsung (Moderator)</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RAN1#110bis-e v16</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R1-2300181, Enhancements on unified TCI framework extension for multi-TRP, ZTE</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R1-2300189, Enhancements on TA management to reduce latency, ZTE</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RAN1#111 v15</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RAN1#109-e v19</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RAN1#110 v21</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819BD94"/>
    <w:multiLevelType w:val="multilevel"/>
    <w:tmpl w:val="9819BD94"/>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D396D2B1"/>
    <w:multiLevelType w:val="multilevel"/>
    <w:tmpl w:val="D396D2B1"/>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
    <w:nsid w:val="F57E5C83"/>
    <w:multiLevelType w:val="multilevel"/>
    <w:tmpl w:val="F57E5C83"/>
    <w:lvl w:ilvl="0" w:tentative="0">
      <w:start w:val="7"/>
      <w:numFmt w:val="decimal"/>
      <w:lvlText w:val="%1."/>
      <w:lvlJc w:val="left"/>
      <w:pPr>
        <w:ind w:left="820" w:hanging="420"/>
      </w:pPr>
      <w:rPr>
        <w:rFonts w:hint="default"/>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A8534D4"/>
    <w:multiLevelType w:val="multilevel"/>
    <w:tmpl w:val="0A8534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0657C5"/>
    <w:multiLevelType w:val="multilevel"/>
    <w:tmpl w:val="110657C5"/>
    <w:lvl w:ilvl="0" w:tentative="0">
      <w:start w:val="1"/>
      <w:numFmt w:val="bullet"/>
      <w:lvlText w:val="o"/>
      <w:lvlJc w:val="left"/>
      <w:pPr>
        <w:tabs>
          <w:tab w:val="left" w:pos="-840"/>
        </w:tabs>
        <w:ind w:left="-120" w:hanging="360"/>
      </w:pPr>
      <w:rPr>
        <w:rFonts w:hint="default" w:ascii="Courier New" w:hAnsi="Courier New" w:cs="Courier New"/>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3068C68C"/>
    <w:multiLevelType w:val="singleLevel"/>
    <w:tmpl w:val="3068C68C"/>
    <w:lvl w:ilvl="0" w:tentative="0">
      <w:start w:val="1"/>
      <w:numFmt w:val="bullet"/>
      <w:lvlText w:val=""/>
      <w:lvlJc w:val="left"/>
      <w:pPr>
        <w:ind w:left="420" w:hanging="420"/>
      </w:pPr>
      <w:rPr>
        <w:rFonts w:hint="default" w:ascii="Wingdings" w:hAnsi="Wingdings"/>
      </w:rPr>
    </w:lvl>
  </w:abstractNum>
  <w:abstractNum w:abstractNumId="10">
    <w:nsid w:val="39D968C7"/>
    <w:multiLevelType w:val="multilevel"/>
    <w:tmpl w:val="39D96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1998B98"/>
    <w:multiLevelType w:val="multilevel"/>
    <w:tmpl w:val="41998B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B7758E2"/>
    <w:multiLevelType w:val="multilevel"/>
    <w:tmpl w:val="7B7758E2"/>
    <w:lvl w:ilvl="0" w:tentative="0">
      <w:start w:val="1"/>
      <w:numFmt w:val="bullet"/>
      <w:lvlText w:val="o"/>
      <w:lvlJc w:val="left"/>
      <w:pPr>
        <w:tabs>
          <w:tab w:val="left" w:pos="720"/>
        </w:tabs>
        <w:ind w:left="720" w:hanging="360"/>
      </w:pPr>
      <w:rPr>
        <w:rFonts w:hint="default" w:ascii="Courier New" w:hAnsi="Courier New" w:cs="Times New Roman"/>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o"/>
      <w:lvlJc w:val="left"/>
      <w:pPr>
        <w:tabs>
          <w:tab w:val="left" w:pos="2160"/>
        </w:tabs>
        <w:ind w:left="2160" w:hanging="360"/>
      </w:pPr>
      <w:rPr>
        <w:rFonts w:hint="default" w:ascii="Courier New" w:hAnsi="Courier New" w:cs="Times New Roman"/>
        <w:sz w:val="20"/>
      </w:rPr>
    </w:lvl>
    <w:lvl w:ilvl="3" w:tentative="0">
      <w:start w:val="1"/>
      <w:numFmt w:val="bullet"/>
      <w:lvlText w:val="o"/>
      <w:lvlJc w:val="left"/>
      <w:pPr>
        <w:tabs>
          <w:tab w:val="left" w:pos="2880"/>
        </w:tabs>
        <w:ind w:left="2880" w:hanging="360"/>
      </w:pPr>
      <w:rPr>
        <w:rFonts w:hint="default" w:ascii="Courier New" w:hAnsi="Courier New" w:cs="Times New Roman"/>
        <w:sz w:val="20"/>
      </w:rPr>
    </w:lvl>
    <w:lvl w:ilvl="4" w:tentative="0">
      <w:start w:val="1"/>
      <w:numFmt w:val="bullet"/>
      <w:lvlText w:val="o"/>
      <w:lvlJc w:val="left"/>
      <w:pPr>
        <w:tabs>
          <w:tab w:val="left" w:pos="3600"/>
        </w:tabs>
        <w:ind w:left="3600" w:hanging="360"/>
      </w:pPr>
      <w:rPr>
        <w:rFonts w:hint="default" w:ascii="Courier New" w:hAnsi="Courier New" w:cs="Times New Roman"/>
        <w:sz w:val="20"/>
      </w:rPr>
    </w:lvl>
    <w:lvl w:ilvl="5" w:tentative="0">
      <w:start w:val="1"/>
      <w:numFmt w:val="bullet"/>
      <w:lvlText w:val="o"/>
      <w:lvlJc w:val="left"/>
      <w:pPr>
        <w:tabs>
          <w:tab w:val="left" w:pos="4320"/>
        </w:tabs>
        <w:ind w:left="4320" w:hanging="360"/>
      </w:pPr>
      <w:rPr>
        <w:rFonts w:hint="default" w:ascii="Courier New" w:hAnsi="Courier New" w:cs="Times New Roman"/>
        <w:sz w:val="20"/>
      </w:rPr>
    </w:lvl>
    <w:lvl w:ilvl="6" w:tentative="0">
      <w:start w:val="1"/>
      <w:numFmt w:val="bullet"/>
      <w:lvlText w:val="o"/>
      <w:lvlJc w:val="left"/>
      <w:pPr>
        <w:tabs>
          <w:tab w:val="left" w:pos="5040"/>
        </w:tabs>
        <w:ind w:left="5040" w:hanging="360"/>
      </w:pPr>
      <w:rPr>
        <w:rFonts w:hint="default" w:ascii="Courier New" w:hAnsi="Courier New" w:cs="Times New Roman"/>
        <w:sz w:val="20"/>
      </w:rPr>
    </w:lvl>
    <w:lvl w:ilvl="7" w:tentative="0">
      <w:start w:val="1"/>
      <w:numFmt w:val="bullet"/>
      <w:lvlText w:val="o"/>
      <w:lvlJc w:val="left"/>
      <w:pPr>
        <w:tabs>
          <w:tab w:val="left" w:pos="5760"/>
        </w:tabs>
        <w:ind w:left="5760" w:hanging="360"/>
      </w:pPr>
      <w:rPr>
        <w:rFonts w:hint="default" w:ascii="Courier New" w:hAnsi="Courier New" w:cs="Times New Roman"/>
        <w:sz w:val="20"/>
      </w:rPr>
    </w:lvl>
    <w:lvl w:ilvl="8" w:tentative="0">
      <w:start w:val="1"/>
      <w:numFmt w:val="bullet"/>
      <w:lvlText w:val="o"/>
      <w:lvlJc w:val="left"/>
      <w:pPr>
        <w:tabs>
          <w:tab w:val="left" w:pos="6480"/>
        </w:tabs>
        <w:ind w:left="6480" w:hanging="360"/>
      </w:pPr>
      <w:rPr>
        <w:rFonts w:hint="default" w:ascii="Courier New" w:hAnsi="Courier New" w:cs="Times New Roman"/>
        <w:sz w:val="20"/>
      </w:rPr>
    </w:lvl>
  </w:abstractNum>
  <w:num w:numId="1">
    <w:abstractNumId w:val="0"/>
  </w:num>
  <w:num w:numId="2">
    <w:abstractNumId w:val="4"/>
  </w:num>
  <w:num w:numId="3">
    <w:abstractNumId w:val="16"/>
  </w:num>
  <w:num w:numId="4">
    <w:abstractNumId w:val="5"/>
  </w:num>
  <w:num w:numId="5">
    <w:abstractNumId w:val="15"/>
  </w:num>
  <w:num w:numId="6">
    <w:abstractNumId w:val="12"/>
  </w:num>
  <w:num w:numId="7">
    <w:abstractNumId w:val="8"/>
  </w:num>
  <w:num w:numId="8">
    <w:abstractNumId w:val="3"/>
  </w:num>
  <w:num w:numId="9">
    <w:abstractNumId w:val="1"/>
  </w:num>
  <w:num w:numId="10">
    <w:abstractNumId w:val="7"/>
  </w:num>
  <w:num w:numId="11">
    <w:abstractNumId w:val="17"/>
  </w:num>
  <w:num w:numId="12">
    <w:abstractNumId w:val="9"/>
  </w:num>
  <w:num w:numId="13">
    <w:abstractNumId w:val="2"/>
  </w:num>
  <w:num w:numId="14">
    <w:abstractNumId w:val="10"/>
  </w:num>
  <w:num w:numId="15">
    <w:abstractNumId w:val="6"/>
  </w:num>
  <w:num w:numId="16">
    <w:abstractNumId w:val="14"/>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CF1"/>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091"/>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0776C"/>
    <w:rsid w:val="010824A1"/>
    <w:rsid w:val="01120E66"/>
    <w:rsid w:val="0115454E"/>
    <w:rsid w:val="01242C11"/>
    <w:rsid w:val="01354B37"/>
    <w:rsid w:val="013B5510"/>
    <w:rsid w:val="013C4497"/>
    <w:rsid w:val="013D13C6"/>
    <w:rsid w:val="01422B07"/>
    <w:rsid w:val="01462EFE"/>
    <w:rsid w:val="014A61D4"/>
    <w:rsid w:val="015E0BE9"/>
    <w:rsid w:val="016847E7"/>
    <w:rsid w:val="018F1416"/>
    <w:rsid w:val="01A539DB"/>
    <w:rsid w:val="01AB094A"/>
    <w:rsid w:val="01AE21DC"/>
    <w:rsid w:val="01B306E4"/>
    <w:rsid w:val="01BA65E3"/>
    <w:rsid w:val="01D01229"/>
    <w:rsid w:val="01D27A5F"/>
    <w:rsid w:val="01F37365"/>
    <w:rsid w:val="01FA41AD"/>
    <w:rsid w:val="02004B2C"/>
    <w:rsid w:val="0201766A"/>
    <w:rsid w:val="02027C67"/>
    <w:rsid w:val="0209463E"/>
    <w:rsid w:val="020B20DD"/>
    <w:rsid w:val="02151F95"/>
    <w:rsid w:val="021558A4"/>
    <w:rsid w:val="02166DFF"/>
    <w:rsid w:val="02274CF6"/>
    <w:rsid w:val="022A4AA1"/>
    <w:rsid w:val="022E47B0"/>
    <w:rsid w:val="02320E86"/>
    <w:rsid w:val="023D6A79"/>
    <w:rsid w:val="02554999"/>
    <w:rsid w:val="02565169"/>
    <w:rsid w:val="02574326"/>
    <w:rsid w:val="025B75F9"/>
    <w:rsid w:val="025D14FA"/>
    <w:rsid w:val="02762CB4"/>
    <w:rsid w:val="02767EF6"/>
    <w:rsid w:val="027F75CB"/>
    <w:rsid w:val="02874D3F"/>
    <w:rsid w:val="029B47FF"/>
    <w:rsid w:val="02B34E07"/>
    <w:rsid w:val="02DC5D29"/>
    <w:rsid w:val="02DE6A76"/>
    <w:rsid w:val="02E818F1"/>
    <w:rsid w:val="02EE6889"/>
    <w:rsid w:val="030051C4"/>
    <w:rsid w:val="030F5EB8"/>
    <w:rsid w:val="03197D01"/>
    <w:rsid w:val="031B3D3A"/>
    <w:rsid w:val="03280DFD"/>
    <w:rsid w:val="032D7465"/>
    <w:rsid w:val="03300F14"/>
    <w:rsid w:val="03366E3C"/>
    <w:rsid w:val="03382F46"/>
    <w:rsid w:val="033A53C5"/>
    <w:rsid w:val="033D46E5"/>
    <w:rsid w:val="03460D15"/>
    <w:rsid w:val="035416BD"/>
    <w:rsid w:val="03544E52"/>
    <w:rsid w:val="0362687D"/>
    <w:rsid w:val="03653EA6"/>
    <w:rsid w:val="036E6A17"/>
    <w:rsid w:val="037C375A"/>
    <w:rsid w:val="037C3EB8"/>
    <w:rsid w:val="037C5BED"/>
    <w:rsid w:val="038317D7"/>
    <w:rsid w:val="03871F70"/>
    <w:rsid w:val="03915486"/>
    <w:rsid w:val="03974A7D"/>
    <w:rsid w:val="03AE2B70"/>
    <w:rsid w:val="03B9690F"/>
    <w:rsid w:val="03C200B6"/>
    <w:rsid w:val="03C944E9"/>
    <w:rsid w:val="03D81924"/>
    <w:rsid w:val="03E9024B"/>
    <w:rsid w:val="03E925DE"/>
    <w:rsid w:val="03EF321E"/>
    <w:rsid w:val="03F638B5"/>
    <w:rsid w:val="042B188D"/>
    <w:rsid w:val="043059DE"/>
    <w:rsid w:val="04314521"/>
    <w:rsid w:val="043A302C"/>
    <w:rsid w:val="043B4D0A"/>
    <w:rsid w:val="043F479D"/>
    <w:rsid w:val="04515159"/>
    <w:rsid w:val="045453B9"/>
    <w:rsid w:val="04551E9A"/>
    <w:rsid w:val="04565855"/>
    <w:rsid w:val="04694EAC"/>
    <w:rsid w:val="046A03D5"/>
    <w:rsid w:val="046C35A2"/>
    <w:rsid w:val="046D39D8"/>
    <w:rsid w:val="0470295E"/>
    <w:rsid w:val="04733A3D"/>
    <w:rsid w:val="047E4945"/>
    <w:rsid w:val="048E7FF9"/>
    <w:rsid w:val="0492209E"/>
    <w:rsid w:val="049406C4"/>
    <w:rsid w:val="04B345F7"/>
    <w:rsid w:val="04BE7DD0"/>
    <w:rsid w:val="04C174A0"/>
    <w:rsid w:val="04CD0148"/>
    <w:rsid w:val="04D20D2F"/>
    <w:rsid w:val="04EB3650"/>
    <w:rsid w:val="04F45F46"/>
    <w:rsid w:val="04F7561A"/>
    <w:rsid w:val="050D0125"/>
    <w:rsid w:val="052B2B3D"/>
    <w:rsid w:val="05384C88"/>
    <w:rsid w:val="05400567"/>
    <w:rsid w:val="054445DB"/>
    <w:rsid w:val="055A06C9"/>
    <w:rsid w:val="05644CA9"/>
    <w:rsid w:val="056B33A0"/>
    <w:rsid w:val="056E1633"/>
    <w:rsid w:val="05702DF2"/>
    <w:rsid w:val="05733EFD"/>
    <w:rsid w:val="058A745F"/>
    <w:rsid w:val="058D2653"/>
    <w:rsid w:val="05930449"/>
    <w:rsid w:val="05996464"/>
    <w:rsid w:val="05A11E98"/>
    <w:rsid w:val="05A85FE0"/>
    <w:rsid w:val="05B56F8C"/>
    <w:rsid w:val="05C06E8C"/>
    <w:rsid w:val="05C4529C"/>
    <w:rsid w:val="05CF1D27"/>
    <w:rsid w:val="05EA3121"/>
    <w:rsid w:val="05EB37CA"/>
    <w:rsid w:val="05EF39F0"/>
    <w:rsid w:val="05F238DE"/>
    <w:rsid w:val="06073C3A"/>
    <w:rsid w:val="06093003"/>
    <w:rsid w:val="060D79A1"/>
    <w:rsid w:val="060E00E0"/>
    <w:rsid w:val="06197729"/>
    <w:rsid w:val="06257099"/>
    <w:rsid w:val="062C2789"/>
    <w:rsid w:val="0632692A"/>
    <w:rsid w:val="064244D9"/>
    <w:rsid w:val="06511ACC"/>
    <w:rsid w:val="06564BA4"/>
    <w:rsid w:val="065F14F0"/>
    <w:rsid w:val="06644B12"/>
    <w:rsid w:val="06666CFB"/>
    <w:rsid w:val="067751BD"/>
    <w:rsid w:val="06A11B02"/>
    <w:rsid w:val="06A75D64"/>
    <w:rsid w:val="06AF4120"/>
    <w:rsid w:val="06B20FA7"/>
    <w:rsid w:val="06B34C51"/>
    <w:rsid w:val="06BA6ABF"/>
    <w:rsid w:val="06C62058"/>
    <w:rsid w:val="06CF7159"/>
    <w:rsid w:val="06D32D7E"/>
    <w:rsid w:val="06E21138"/>
    <w:rsid w:val="06E64C63"/>
    <w:rsid w:val="06F24EF2"/>
    <w:rsid w:val="071069EB"/>
    <w:rsid w:val="0720015B"/>
    <w:rsid w:val="072E4AAA"/>
    <w:rsid w:val="072F108E"/>
    <w:rsid w:val="07355D41"/>
    <w:rsid w:val="07470651"/>
    <w:rsid w:val="074F79E7"/>
    <w:rsid w:val="075815C4"/>
    <w:rsid w:val="07630711"/>
    <w:rsid w:val="076C7D40"/>
    <w:rsid w:val="0777146E"/>
    <w:rsid w:val="07934010"/>
    <w:rsid w:val="07973398"/>
    <w:rsid w:val="079D12CF"/>
    <w:rsid w:val="07A45F62"/>
    <w:rsid w:val="07A46BE4"/>
    <w:rsid w:val="07AE7932"/>
    <w:rsid w:val="07B814E5"/>
    <w:rsid w:val="07D013A8"/>
    <w:rsid w:val="07D648D8"/>
    <w:rsid w:val="07E22A7A"/>
    <w:rsid w:val="07EA2DB9"/>
    <w:rsid w:val="07FD44E9"/>
    <w:rsid w:val="080033F1"/>
    <w:rsid w:val="0805407D"/>
    <w:rsid w:val="08127126"/>
    <w:rsid w:val="08132E8B"/>
    <w:rsid w:val="081D706E"/>
    <w:rsid w:val="0822273C"/>
    <w:rsid w:val="08401FB2"/>
    <w:rsid w:val="085D519A"/>
    <w:rsid w:val="0863256B"/>
    <w:rsid w:val="086378F2"/>
    <w:rsid w:val="08652D42"/>
    <w:rsid w:val="086D1BC3"/>
    <w:rsid w:val="08706B4B"/>
    <w:rsid w:val="087D653C"/>
    <w:rsid w:val="088B79C8"/>
    <w:rsid w:val="08AB1841"/>
    <w:rsid w:val="08C66206"/>
    <w:rsid w:val="08CE61CB"/>
    <w:rsid w:val="08D2064E"/>
    <w:rsid w:val="08D36900"/>
    <w:rsid w:val="08E077C3"/>
    <w:rsid w:val="08E74035"/>
    <w:rsid w:val="08EA6C23"/>
    <w:rsid w:val="08EB631D"/>
    <w:rsid w:val="08EE55F7"/>
    <w:rsid w:val="08F44BC5"/>
    <w:rsid w:val="08FA203B"/>
    <w:rsid w:val="08FF7AF8"/>
    <w:rsid w:val="09077D83"/>
    <w:rsid w:val="09092CDA"/>
    <w:rsid w:val="090B6B00"/>
    <w:rsid w:val="09181C5C"/>
    <w:rsid w:val="0923103D"/>
    <w:rsid w:val="093A1D12"/>
    <w:rsid w:val="093A51B7"/>
    <w:rsid w:val="09484E2B"/>
    <w:rsid w:val="094B14E7"/>
    <w:rsid w:val="095017F1"/>
    <w:rsid w:val="095256C8"/>
    <w:rsid w:val="09664D4F"/>
    <w:rsid w:val="096807A5"/>
    <w:rsid w:val="0970282E"/>
    <w:rsid w:val="0989691C"/>
    <w:rsid w:val="099D6244"/>
    <w:rsid w:val="09AB29D4"/>
    <w:rsid w:val="09B73830"/>
    <w:rsid w:val="09E87090"/>
    <w:rsid w:val="09FD0440"/>
    <w:rsid w:val="09FE6FCB"/>
    <w:rsid w:val="0A0518AB"/>
    <w:rsid w:val="0A0D50DF"/>
    <w:rsid w:val="0A1B3ECC"/>
    <w:rsid w:val="0A2F117D"/>
    <w:rsid w:val="0A32370E"/>
    <w:rsid w:val="0A3247B9"/>
    <w:rsid w:val="0A35050A"/>
    <w:rsid w:val="0A37393E"/>
    <w:rsid w:val="0A585A2D"/>
    <w:rsid w:val="0A594E3E"/>
    <w:rsid w:val="0A5C768D"/>
    <w:rsid w:val="0A6F50FD"/>
    <w:rsid w:val="0A934843"/>
    <w:rsid w:val="0A980D85"/>
    <w:rsid w:val="0A9E4A8D"/>
    <w:rsid w:val="0A9F2012"/>
    <w:rsid w:val="0AA36B33"/>
    <w:rsid w:val="0AA84747"/>
    <w:rsid w:val="0AAA6D9C"/>
    <w:rsid w:val="0AB15DD5"/>
    <w:rsid w:val="0AB53627"/>
    <w:rsid w:val="0AB6376C"/>
    <w:rsid w:val="0ABE753C"/>
    <w:rsid w:val="0ACE1EAB"/>
    <w:rsid w:val="0AD304ED"/>
    <w:rsid w:val="0AE1593F"/>
    <w:rsid w:val="0AE57C7B"/>
    <w:rsid w:val="0AE65CB9"/>
    <w:rsid w:val="0AE71F9A"/>
    <w:rsid w:val="0AE96B11"/>
    <w:rsid w:val="0AFD09EB"/>
    <w:rsid w:val="0AFF05E6"/>
    <w:rsid w:val="0AFF5A13"/>
    <w:rsid w:val="0B065516"/>
    <w:rsid w:val="0B07538C"/>
    <w:rsid w:val="0B1A274D"/>
    <w:rsid w:val="0B227BC7"/>
    <w:rsid w:val="0B254ED4"/>
    <w:rsid w:val="0B2E5D46"/>
    <w:rsid w:val="0B372A03"/>
    <w:rsid w:val="0B3A4E5B"/>
    <w:rsid w:val="0B426855"/>
    <w:rsid w:val="0B536C32"/>
    <w:rsid w:val="0B5823AA"/>
    <w:rsid w:val="0B595FAD"/>
    <w:rsid w:val="0B5A3B86"/>
    <w:rsid w:val="0B6E0FF5"/>
    <w:rsid w:val="0B7646AE"/>
    <w:rsid w:val="0B780817"/>
    <w:rsid w:val="0B827907"/>
    <w:rsid w:val="0B8713AE"/>
    <w:rsid w:val="0B8C4C1A"/>
    <w:rsid w:val="0B9549DB"/>
    <w:rsid w:val="0B9D13EC"/>
    <w:rsid w:val="0BA07E46"/>
    <w:rsid w:val="0BAE32C3"/>
    <w:rsid w:val="0BB33AE3"/>
    <w:rsid w:val="0BB44B2B"/>
    <w:rsid w:val="0BC032D6"/>
    <w:rsid w:val="0BC10793"/>
    <w:rsid w:val="0BC7507E"/>
    <w:rsid w:val="0BD05BCF"/>
    <w:rsid w:val="0BDB1E35"/>
    <w:rsid w:val="0BDB6546"/>
    <w:rsid w:val="0BDF1633"/>
    <w:rsid w:val="0BE0571E"/>
    <w:rsid w:val="0BE32529"/>
    <w:rsid w:val="0C005070"/>
    <w:rsid w:val="0C195365"/>
    <w:rsid w:val="0C1A6BD3"/>
    <w:rsid w:val="0C1D70C9"/>
    <w:rsid w:val="0C2009F6"/>
    <w:rsid w:val="0C222106"/>
    <w:rsid w:val="0C261BFA"/>
    <w:rsid w:val="0C3314C7"/>
    <w:rsid w:val="0C6F4E58"/>
    <w:rsid w:val="0C76751C"/>
    <w:rsid w:val="0CB974D7"/>
    <w:rsid w:val="0CF422C9"/>
    <w:rsid w:val="0CF94621"/>
    <w:rsid w:val="0CFB1DB9"/>
    <w:rsid w:val="0D0878E2"/>
    <w:rsid w:val="0D103D70"/>
    <w:rsid w:val="0D220294"/>
    <w:rsid w:val="0D227CAC"/>
    <w:rsid w:val="0D227CBD"/>
    <w:rsid w:val="0D283356"/>
    <w:rsid w:val="0D3A4A42"/>
    <w:rsid w:val="0D3E0460"/>
    <w:rsid w:val="0D3E11CB"/>
    <w:rsid w:val="0D4700D8"/>
    <w:rsid w:val="0D537FB7"/>
    <w:rsid w:val="0D5773D6"/>
    <w:rsid w:val="0D594DB6"/>
    <w:rsid w:val="0D632B1E"/>
    <w:rsid w:val="0D6E771D"/>
    <w:rsid w:val="0D733852"/>
    <w:rsid w:val="0D7D2424"/>
    <w:rsid w:val="0D7D7848"/>
    <w:rsid w:val="0D80206A"/>
    <w:rsid w:val="0D8E173E"/>
    <w:rsid w:val="0D956BBA"/>
    <w:rsid w:val="0D9F221F"/>
    <w:rsid w:val="0DA10A04"/>
    <w:rsid w:val="0DA67650"/>
    <w:rsid w:val="0DCA0626"/>
    <w:rsid w:val="0DD43879"/>
    <w:rsid w:val="0DD74FA9"/>
    <w:rsid w:val="0DDC3D65"/>
    <w:rsid w:val="0DE05F37"/>
    <w:rsid w:val="0DEA1432"/>
    <w:rsid w:val="0DF13B47"/>
    <w:rsid w:val="0DF16FF6"/>
    <w:rsid w:val="0DF30676"/>
    <w:rsid w:val="0E0A5187"/>
    <w:rsid w:val="0E0D65B3"/>
    <w:rsid w:val="0E132012"/>
    <w:rsid w:val="0E2409CB"/>
    <w:rsid w:val="0E332166"/>
    <w:rsid w:val="0E373573"/>
    <w:rsid w:val="0E3917FF"/>
    <w:rsid w:val="0E5F4090"/>
    <w:rsid w:val="0E613656"/>
    <w:rsid w:val="0E685E09"/>
    <w:rsid w:val="0E72787E"/>
    <w:rsid w:val="0E80737F"/>
    <w:rsid w:val="0E86024B"/>
    <w:rsid w:val="0E983A75"/>
    <w:rsid w:val="0E9F5739"/>
    <w:rsid w:val="0EBF44E9"/>
    <w:rsid w:val="0EC3008E"/>
    <w:rsid w:val="0EDB339F"/>
    <w:rsid w:val="0F0B6386"/>
    <w:rsid w:val="0F125211"/>
    <w:rsid w:val="0F152A9D"/>
    <w:rsid w:val="0F1B69C3"/>
    <w:rsid w:val="0F1E6D2F"/>
    <w:rsid w:val="0F1E7B0D"/>
    <w:rsid w:val="0F581CE3"/>
    <w:rsid w:val="0F5E11E0"/>
    <w:rsid w:val="0F62047F"/>
    <w:rsid w:val="0F6A10C8"/>
    <w:rsid w:val="0F6A4DD3"/>
    <w:rsid w:val="0F6B41F3"/>
    <w:rsid w:val="0F6E1065"/>
    <w:rsid w:val="0F7A2097"/>
    <w:rsid w:val="0F7F1100"/>
    <w:rsid w:val="0F816B6A"/>
    <w:rsid w:val="0F82210C"/>
    <w:rsid w:val="0F950757"/>
    <w:rsid w:val="0FA023BF"/>
    <w:rsid w:val="0FA36B70"/>
    <w:rsid w:val="0FA37671"/>
    <w:rsid w:val="0FAC2C6D"/>
    <w:rsid w:val="0FB019C5"/>
    <w:rsid w:val="0FB70395"/>
    <w:rsid w:val="0FBA4112"/>
    <w:rsid w:val="0FBB10D0"/>
    <w:rsid w:val="0FBF40F6"/>
    <w:rsid w:val="0FD07008"/>
    <w:rsid w:val="0FDA6A10"/>
    <w:rsid w:val="10040C3F"/>
    <w:rsid w:val="100B59FA"/>
    <w:rsid w:val="10110CDB"/>
    <w:rsid w:val="10206D1E"/>
    <w:rsid w:val="10357330"/>
    <w:rsid w:val="103B7609"/>
    <w:rsid w:val="105F040B"/>
    <w:rsid w:val="10701270"/>
    <w:rsid w:val="107A5169"/>
    <w:rsid w:val="107B4EBF"/>
    <w:rsid w:val="107C4D2C"/>
    <w:rsid w:val="107F4DC9"/>
    <w:rsid w:val="10881C30"/>
    <w:rsid w:val="108A6F8A"/>
    <w:rsid w:val="10907B90"/>
    <w:rsid w:val="10A27296"/>
    <w:rsid w:val="10A32DF1"/>
    <w:rsid w:val="10A45B57"/>
    <w:rsid w:val="10A50D79"/>
    <w:rsid w:val="10AB24DF"/>
    <w:rsid w:val="10AF0A89"/>
    <w:rsid w:val="10BB7F54"/>
    <w:rsid w:val="10BD3EFD"/>
    <w:rsid w:val="10C04807"/>
    <w:rsid w:val="10C70628"/>
    <w:rsid w:val="10D42E50"/>
    <w:rsid w:val="10D653BA"/>
    <w:rsid w:val="10DB6356"/>
    <w:rsid w:val="10DF7500"/>
    <w:rsid w:val="10EE1A70"/>
    <w:rsid w:val="10EF5ED1"/>
    <w:rsid w:val="10F915E7"/>
    <w:rsid w:val="111C4143"/>
    <w:rsid w:val="112A5200"/>
    <w:rsid w:val="112B7604"/>
    <w:rsid w:val="11306888"/>
    <w:rsid w:val="11483A41"/>
    <w:rsid w:val="114C4009"/>
    <w:rsid w:val="114D4095"/>
    <w:rsid w:val="1168799E"/>
    <w:rsid w:val="116B4CC6"/>
    <w:rsid w:val="118B5FDD"/>
    <w:rsid w:val="118D5EFC"/>
    <w:rsid w:val="119758E8"/>
    <w:rsid w:val="11A10C39"/>
    <w:rsid w:val="11A64DBC"/>
    <w:rsid w:val="11AF324A"/>
    <w:rsid w:val="11B31B1D"/>
    <w:rsid w:val="11B814E6"/>
    <w:rsid w:val="11BC35EF"/>
    <w:rsid w:val="11C557B7"/>
    <w:rsid w:val="11CB7019"/>
    <w:rsid w:val="11E75A98"/>
    <w:rsid w:val="11EF0D54"/>
    <w:rsid w:val="120B6EA9"/>
    <w:rsid w:val="12197E3A"/>
    <w:rsid w:val="1228310E"/>
    <w:rsid w:val="122863D0"/>
    <w:rsid w:val="12313D6F"/>
    <w:rsid w:val="12325B1D"/>
    <w:rsid w:val="124172E6"/>
    <w:rsid w:val="1244691E"/>
    <w:rsid w:val="1251591B"/>
    <w:rsid w:val="12610602"/>
    <w:rsid w:val="126B461E"/>
    <w:rsid w:val="126C25B5"/>
    <w:rsid w:val="127D72F2"/>
    <w:rsid w:val="128045B9"/>
    <w:rsid w:val="12813D89"/>
    <w:rsid w:val="12890976"/>
    <w:rsid w:val="129224FF"/>
    <w:rsid w:val="12A908D3"/>
    <w:rsid w:val="12AA7F02"/>
    <w:rsid w:val="12B31A9B"/>
    <w:rsid w:val="12B47253"/>
    <w:rsid w:val="12B65C79"/>
    <w:rsid w:val="12C14396"/>
    <w:rsid w:val="12CA5052"/>
    <w:rsid w:val="12DE33CA"/>
    <w:rsid w:val="12E5172C"/>
    <w:rsid w:val="12EA7758"/>
    <w:rsid w:val="12FC274E"/>
    <w:rsid w:val="12FD0AAB"/>
    <w:rsid w:val="12FF52DE"/>
    <w:rsid w:val="13030235"/>
    <w:rsid w:val="13063F94"/>
    <w:rsid w:val="13344C16"/>
    <w:rsid w:val="1343505A"/>
    <w:rsid w:val="134533D4"/>
    <w:rsid w:val="13544A6B"/>
    <w:rsid w:val="13596CEC"/>
    <w:rsid w:val="135C3AB9"/>
    <w:rsid w:val="136B08B3"/>
    <w:rsid w:val="13780C0C"/>
    <w:rsid w:val="137A40BD"/>
    <w:rsid w:val="13845F37"/>
    <w:rsid w:val="138F4ADA"/>
    <w:rsid w:val="13910B1E"/>
    <w:rsid w:val="13B02195"/>
    <w:rsid w:val="13B563DA"/>
    <w:rsid w:val="13BD31AB"/>
    <w:rsid w:val="13C53BCF"/>
    <w:rsid w:val="13C55B19"/>
    <w:rsid w:val="13CD27B6"/>
    <w:rsid w:val="13E1361D"/>
    <w:rsid w:val="13E532CA"/>
    <w:rsid w:val="13ED0B0B"/>
    <w:rsid w:val="13ED7D7F"/>
    <w:rsid w:val="13F96221"/>
    <w:rsid w:val="14007100"/>
    <w:rsid w:val="14020AAF"/>
    <w:rsid w:val="14145A78"/>
    <w:rsid w:val="14176353"/>
    <w:rsid w:val="141F7FB3"/>
    <w:rsid w:val="14242FDA"/>
    <w:rsid w:val="14436E72"/>
    <w:rsid w:val="144D1E61"/>
    <w:rsid w:val="144F55C3"/>
    <w:rsid w:val="1450322B"/>
    <w:rsid w:val="145207A2"/>
    <w:rsid w:val="14547E86"/>
    <w:rsid w:val="14637D36"/>
    <w:rsid w:val="147240AB"/>
    <w:rsid w:val="147B3708"/>
    <w:rsid w:val="147C2A02"/>
    <w:rsid w:val="147E33CA"/>
    <w:rsid w:val="1487373C"/>
    <w:rsid w:val="14960C1B"/>
    <w:rsid w:val="14A007AA"/>
    <w:rsid w:val="14A6749E"/>
    <w:rsid w:val="14AB3911"/>
    <w:rsid w:val="14AB59CB"/>
    <w:rsid w:val="14B0700C"/>
    <w:rsid w:val="14B324E6"/>
    <w:rsid w:val="14B76BE9"/>
    <w:rsid w:val="14C02505"/>
    <w:rsid w:val="14C34089"/>
    <w:rsid w:val="14D31D87"/>
    <w:rsid w:val="14D35BD9"/>
    <w:rsid w:val="14DB33FC"/>
    <w:rsid w:val="14DE0AFC"/>
    <w:rsid w:val="14E66113"/>
    <w:rsid w:val="14E7787F"/>
    <w:rsid w:val="14F44F2E"/>
    <w:rsid w:val="1518263B"/>
    <w:rsid w:val="1518581C"/>
    <w:rsid w:val="15416178"/>
    <w:rsid w:val="1561603B"/>
    <w:rsid w:val="15690DB0"/>
    <w:rsid w:val="157075C6"/>
    <w:rsid w:val="157E6456"/>
    <w:rsid w:val="158F48E5"/>
    <w:rsid w:val="1596151C"/>
    <w:rsid w:val="15C94A90"/>
    <w:rsid w:val="15CB620D"/>
    <w:rsid w:val="15CC1725"/>
    <w:rsid w:val="15D74588"/>
    <w:rsid w:val="15DA1DB3"/>
    <w:rsid w:val="15E80EC7"/>
    <w:rsid w:val="15EB4378"/>
    <w:rsid w:val="15ED60AF"/>
    <w:rsid w:val="15FB4E72"/>
    <w:rsid w:val="160B185E"/>
    <w:rsid w:val="16240B7E"/>
    <w:rsid w:val="1628036C"/>
    <w:rsid w:val="162F15C9"/>
    <w:rsid w:val="1638242E"/>
    <w:rsid w:val="16435A3F"/>
    <w:rsid w:val="166A3064"/>
    <w:rsid w:val="16702D89"/>
    <w:rsid w:val="16704155"/>
    <w:rsid w:val="16766461"/>
    <w:rsid w:val="16796F0F"/>
    <w:rsid w:val="1688556A"/>
    <w:rsid w:val="16A00FDF"/>
    <w:rsid w:val="16A32AAC"/>
    <w:rsid w:val="16A470C1"/>
    <w:rsid w:val="16AA6667"/>
    <w:rsid w:val="16AF0615"/>
    <w:rsid w:val="16BD0B49"/>
    <w:rsid w:val="16D50CFC"/>
    <w:rsid w:val="16E33AB3"/>
    <w:rsid w:val="16EB76EF"/>
    <w:rsid w:val="17141C1D"/>
    <w:rsid w:val="171B0546"/>
    <w:rsid w:val="17304A49"/>
    <w:rsid w:val="173353C2"/>
    <w:rsid w:val="174224E7"/>
    <w:rsid w:val="17493381"/>
    <w:rsid w:val="17504BC6"/>
    <w:rsid w:val="178102C8"/>
    <w:rsid w:val="17874ED3"/>
    <w:rsid w:val="17886A2C"/>
    <w:rsid w:val="178F26E7"/>
    <w:rsid w:val="17966843"/>
    <w:rsid w:val="17A9660F"/>
    <w:rsid w:val="17AC34DF"/>
    <w:rsid w:val="17BB0699"/>
    <w:rsid w:val="17D04B6E"/>
    <w:rsid w:val="17D80F4C"/>
    <w:rsid w:val="17E14521"/>
    <w:rsid w:val="17F779C2"/>
    <w:rsid w:val="18002CEE"/>
    <w:rsid w:val="180414A0"/>
    <w:rsid w:val="18077070"/>
    <w:rsid w:val="18117661"/>
    <w:rsid w:val="18223469"/>
    <w:rsid w:val="18252DC0"/>
    <w:rsid w:val="18293F21"/>
    <w:rsid w:val="183E7B3C"/>
    <w:rsid w:val="18414CA2"/>
    <w:rsid w:val="18523ADE"/>
    <w:rsid w:val="18660CD4"/>
    <w:rsid w:val="1866694B"/>
    <w:rsid w:val="186C1ACE"/>
    <w:rsid w:val="186D267B"/>
    <w:rsid w:val="18890477"/>
    <w:rsid w:val="188C5B30"/>
    <w:rsid w:val="188C6C7D"/>
    <w:rsid w:val="18960812"/>
    <w:rsid w:val="189C7EF6"/>
    <w:rsid w:val="189E3EA7"/>
    <w:rsid w:val="18B04B4D"/>
    <w:rsid w:val="18B14F39"/>
    <w:rsid w:val="18BE7F62"/>
    <w:rsid w:val="18C1629B"/>
    <w:rsid w:val="18C5316D"/>
    <w:rsid w:val="18E87E12"/>
    <w:rsid w:val="18F5052C"/>
    <w:rsid w:val="190E334B"/>
    <w:rsid w:val="19162082"/>
    <w:rsid w:val="191D14D9"/>
    <w:rsid w:val="191D6655"/>
    <w:rsid w:val="1928420D"/>
    <w:rsid w:val="195C0335"/>
    <w:rsid w:val="19641F35"/>
    <w:rsid w:val="19693EEF"/>
    <w:rsid w:val="196B5F41"/>
    <w:rsid w:val="1976588B"/>
    <w:rsid w:val="198C2CD2"/>
    <w:rsid w:val="19963681"/>
    <w:rsid w:val="199860B4"/>
    <w:rsid w:val="199E1567"/>
    <w:rsid w:val="19A04960"/>
    <w:rsid w:val="19A33A02"/>
    <w:rsid w:val="19AB3B9E"/>
    <w:rsid w:val="19CD1290"/>
    <w:rsid w:val="19CE02A9"/>
    <w:rsid w:val="19D1732F"/>
    <w:rsid w:val="19DA3214"/>
    <w:rsid w:val="19DC3D3D"/>
    <w:rsid w:val="19DD2371"/>
    <w:rsid w:val="19F026A8"/>
    <w:rsid w:val="19F92180"/>
    <w:rsid w:val="1A001213"/>
    <w:rsid w:val="1A066B75"/>
    <w:rsid w:val="1A0D4248"/>
    <w:rsid w:val="1A1129BB"/>
    <w:rsid w:val="1A200A74"/>
    <w:rsid w:val="1A2619C2"/>
    <w:rsid w:val="1A2778DB"/>
    <w:rsid w:val="1A2F2398"/>
    <w:rsid w:val="1A3055B8"/>
    <w:rsid w:val="1A386823"/>
    <w:rsid w:val="1A3E0E11"/>
    <w:rsid w:val="1A40368E"/>
    <w:rsid w:val="1A5655AF"/>
    <w:rsid w:val="1A6B5CD7"/>
    <w:rsid w:val="1A996B47"/>
    <w:rsid w:val="1A997537"/>
    <w:rsid w:val="1A9B675D"/>
    <w:rsid w:val="1AD02D99"/>
    <w:rsid w:val="1AD153DF"/>
    <w:rsid w:val="1AD36372"/>
    <w:rsid w:val="1ADE3E70"/>
    <w:rsid w:val="1AE032B7"/>
    <w:rsid w:val="1AE42348"/>
    <w:rsid w:val="1AE5004C"/>
    <w:rsid w:val="1AF2383D"/>
    <w:rsid w:val="1AF30D32"/>
    <w:rsid w:val="1B012875"/>
    <w:rsid w:val="1B157C1A"/>
    <w:rsid w:val="1B1A6E4B"/>
    <w:rsid w:val="1B211C8A"/>
    <w:rsid w:val="1B2F4D7D"/>
    <w:rsid w:val="1B325062"/>
    <w:rsid w:val="1B53468B"/>
    <w:rsid w:val="1B572C7F"/>
    <w:rsid w:val="1B5734B2"/>
    <w:rsid w:val="1B6039E0"/>
    <w:rsid w:val="1B6D509F"/>
    <w:rsid w:val="1B741EAE"/>
    <w:rsid w:val="1B7D6740"/>
    <w:rsid w:val="1B8D44DD"/>
    <w:rsid w:val="1B99173F"/>
    <w:rsid w:val="1B9E5782"/>
    <w:rsid w:val="1B9F2F5B"/>
    <w:rsid w:val="1BA31D38"/>
    <w:rsid w:val="1BB15A38"/>
    <w:rsid w:val="1BB32D92"/>
    <w:rsid w:val="1BBB4BE9"/>
    <w:rsid w:val="1BCA4E13"/>
    <w:rsid w:val="1BD93E58"/>
    <w:rsid w:val="1BE75134"/>
    <w:rsid w:val="1BEB39AC"/>
    <w:rsid w:val="1C08150D"/>
    <w:rsid w:val="1C3C5A93"/>
    <w:rsid w:val="1C3D2E04"/>
    <w:rsid w:val="1C3D5C01"/>
    <w:rsid w:val="1C4852DE"/>
    <w:rsid w:val="1C4D45E0"/>
    <w:rsid w:val="1C892F89"/>
    <w:rsid w:val="1C900B66"/>
    <w:rsid w:val="1C91173F"/>
    <w:rsid w:val="1CAE2661"/>
    <w:rsid w:val="1CB701AA"/>
    <w:rsid w:val="1CBD4FFE"/>
    <w:rsid w:val="1CC5776E"/>
    <w:rsid w:val="1CCA0F66"/>
    <w:rsid w:val="1CDE446D"/>
    <w:rsid w:val="1CE20210"/>
    <w:rsid w:val="1CE55FB2"/>
    <w:rsid w:val="1CFA0A2E"/>
    <w:rsid w:val="1D234999"/>
    <w:rsid w:val="1D250A0A"/>
    <w:rsid w:val="1D26771C"/>
    <w:rsid w:val="1D3C0A89"/>
    <w:rsid w:val="1D41388F"/>
    <w:rsid w:val="1D4434A7"/>
    <w:rsid w:val="1D464FEE"/>
    <w:rsid w:val="1D5D7C71"/>
    <w:rsid w:val="1D5E15AD"/>
    <w:rsid w:val="1D644902"/>
    <w:rsid w:val="1D6B1D16"/>
    <w:rsid w:val="1D8C2BA2"/>
    <w:rsid w:val="1D8F6B81"/>
    <w:rsid w:val="1D905228"/>
    <w:rsid w:val="1D9776E5"/>
    <w:rsid w:val="1D9E7BBD"/>
    <w:rsid w:val="1D9F2092"/>
    <w:rsid w:val="1DAB0536"/>
    <w:rsid w:val="1DBC1C44"/>
    <w:rsid w:val="1DCC2895"/>
    <w:rsid w:val="1DDE4AB4"/>
    <w:rsid w:val="1DF24DA6"/>
    <w:rsid w:val="1DF43659"/>
    <w:rsid w:val="1DFC21EE"/>
    <w:rsid w:val="1E0E4DD7"/>
    <w:rsid w:val="1E184209"/>
    <w:rsid w:val="1E202860"/>
    <w:rsid w:val="1E3A0302"/>
    <w:rsid w:val="1E3F3AA4"/>
    <w:rsid w:val="1E4473F8"/>
    <w:rsid w:val="1E490459"/>
    <w:rsid w:val="1E50751B"/>
    <w:rsid w:val="1E545B82"/>
    <w:rsid w:val="1E655599"/>
    <w:rsid w:val="1E6700B1"/>
    <w:rsid w:val="1E6D1C74"/>
    <w:rsid w:val="1E6E7BD8"/>
    <w:rsid w:val="1E736E4E"/>
    <w:rsid w:val="1E7E5EB1"/>
    <w:rsid w:val="1E90503E"/>
    <w:rsid w:val="1E942236"/>
    <w:rsid w:val="1E9B048D"/>
    <w:rsid w:val="1EA61B83"/>
    <w:rsid w:val="1EA82227"/>
    <w:rsid w:val="1EAD188D"/>
    <w:rsid w:val="1EBC7347"/>
    <w:rsid w:val="1EBF31D2"/>
    <w:rsid w:val="1EDC2551"/>
    <w:rsid w:val="1EF23920"/>
    <w:rsid w:val="1EF26C3F"/>
    <w:rsid w:val="1EF31C1E"/>
    <w:rsid w:val="1EF80396"/>
    <w:rsid w:val="1EFF00CE"/>
    <w:rsid w:val="1F032AB6"/>
    <w:rsid w:val="1F05408A"/>
    <w:rsid w:val="1F103C67"/>
    <w:rsid w:val="1F1C29EF"/>
    <w:rsid w:val="1F234826"/>
    <w:rsid w:val="1F31645A"/>
    <w:rsid w:val="1F4773C4"/>
    <w:rsid w:val="1F517BAC"/>
    <w:rsid w:val="1F5E0D38"/>
    <w:rsid w:val="1F5F4414"/>
    <w:rsid w:val="1F637F58"/>
    <w:rsid w:val="1F826970"/>
    <w:rsid w:val="1F972A67"/>
    <w:rsid w:val="1FA0004F"/>
    <w:rsid w:val="1FA317AB"/>
    <w:rsid w:val="1FA415FD"/>
    <w:rsid w:val="1FA60478"/>
    <w:rsid w:val="1FA9286D"/>
    <w:rsid w:val="1FB66D49"/>
    <w:rsid w:val="1FCB673D"/>
    <w:rsid w:val="1FEE648E"/>
    <w:rsid w:val="1FF433BA"/>
    <w:rsid w:val="1FF9202F"/>
    <w:rsid w:val="20003026"/>
    <w:rsid w:val="200F3B23"/>
    <w:rsid w:val="201315EE"/>
    <w:rsid w:val="201967D7"/>
    <w:rsid w:val="201F10F9"/>
    <w:rsid w:val="20374786"/>
    <w:rsid w:val="2039386F"/>
    <w:rsid w:val="203F0B54"/>
    <w:rsid w:val="20436342"/>
    <w:rsid w:val="205C37AC"/>
    <w:rsid w:val="20601C10"/>
    <w:rsid w:val="2068761A"/>
    <w:rsid w:val="206E22D4"/>
    <w:rsid w:val="20757C7B"/>
    <w:rsid w:val="20A13861"/>
    <w:rsid w:val="20B46884"/>
    <w:rsid w:val="20BB04BA"/>
    <w:rsid w:val="20BB0C31"/>
    <w:rsid w:val="20C66D8E"/>
    <w:rsid w:val="20CF37FC"/>
    <w:rsid w:val="20D11A90"/>
    <w:rsid w:val="20D572A1"/>
    <w:rsid w:val="20D717F3"/>
    <w:rsid w:val="20E02D05"/>
    <w:rsid w:val="20F01565"/>
    <w:rsid w:val="20F12135"/>
    <w:rsid w:val="20F90AAC"/>
    <w:rsid w:val="20FA405B"/>
    <w:rsid w:val="210A716E"/>
    <w:rsid w:val="212B616E"/>
    <w:rsid w:val="213121BA"/>
    <w:rsid w:val="214A2960"/>
    <w:rsid w:val="214E6349"/>
    <w:rsid w:val="215302B9"/>
    <w:rsid w:val="215670DE"/>
    <w:rsid w:val="21610F1A"/>
    <w:rsid w:val="2183462B"/>
    <w:rsid w:val="218E4A09"/>
    <w:rsid w:val="218E6399"/>
    <w:rsid w:val="219C6DDD"/>
    <w:rsid w:val="21AD7A16"/>
    <w:rsid w:val="21C12ACE"/>
    <w:rsid w:val="21C86E65"/>
    <w:rsid w:val="21D77D11"/>
    <w:rsid w:val="21DF3292"/>
    <w:rsid w:val="21DF71DE"/>
    <w:rsid w:val="21E91249"/>
    <w:rsid w:val="22111157"/>
    <w:rsid w:val="22122FB0"/>
    <w:rsid w:val="2229623B"/>
    <w:rsid w:val="22477192"/>
    <w:rsid w:val="224C2951"/>
    <w:rsid w:val="227A54E3"/>
    <w:rsid w:val="2280610E"/>
    <w:rsid w:val="22865CFC"/>
    <w:rsid w:val="229B5EE3"/>
    <w:rsid w:val="22BD3256"/>
    <w:rsid w:val="22BD4E7D"/>
    <w:rsid w:val="22D07449"/>
    <w:rsid w:val="22E40F3D"/>
    <w:rsid w:val="22F1159D"/>
    <w:rsid w:val="230B248C"/>
    <w:rsid w:val="231847B8"/>
    <w:rsid w:val="231E3ED2"/>
    <w:rsid w:val="23304ABE"/>
    <w:rsid w:val="234078C6"/>
    <w:rsid w:val="234421C7"/>
    <w:rsid w:val="234D61BE"/>
    <w:rsid w:val="23537C14"/>
    <w:rsid w:val="235A2E6A"/>
    <w:rsid w:val="2362645B"/>
    <w:rsid w:val="23660F47"/>
    <w:rsid w:val="236A5757"/>
    <w:rsid w:val="23700EEA"/>
    <w:rsid w:val="238C42D2"/>
    <w:rsid w:val="2393048F"/>
    <w:rsid w:val="239E3C8F"/>
    <w:rsid w:val="23A06B4E"/>
    <w:rsid w:val="23A40CCF"/>
    <w:rsid w:val="23A632E2"/>
    <w:rsid w:val="23A660E6"/>
    <w:rsid w:val="23B55580"/>
    <w:rsid w:val="23C23899"/>
    <w:rsid w:val="23D605F3"/>
    <w:rsid w:val="23E30C21"/>
    <w:rsid w:val="23F37057"/>
    <w:rsid w:val="23F61F1B"/>
    <w:rsid w:val="23FA1D01"/>
    <w:rsid w:val="23FD719E"/>
    <w:rsid w:val="24027261"/>
    <w:rsid w:val="2404601A"/>
    <w:rsid w:val="24342CF8"/>
    <w:rsid w:val="24351B4F"/>
    <w:rsid w:val="243647BB"/>
    <w:rsid w:val="244B6967"/>
    <w:rsid w:val="24501237"/>
    <w:rsid w:val="24576A62"/>
    <w:rsid w:val="245E385D"/>
    <w:rsid w:val="24641892"/>
    <w:rsid w:val="246E76BE"/>
    <w:rsid w:val="24713DAC"/>
    <w:rsid w:val="24762507"/>
    <w:rsid w:val="248219BA"/>
    <w:rsid w:val="24863B93"/>
    <w:rsid w:val="24975612"/>
    <w:rsid w:val="249E3719"/>
    <w:rsid w:val="24A2659E"/>
    <w:rsid w:val="24AD2439"/>
    <w:rsid w:val="24B346B5"/>
    <w:rsid w:val="24B606B7"/>
    <w:rsid w:val="24D92A69"/>
    <w:rsid w:val="24DD3DE5"/>
    <w:rsid w:val="24EC3BCA"/>
    <w:rsid w:val="24EC4ADF"/>
    <w:rsid w:val="24EF6448"/>
    <w:rsid w:val="24F71B8F"/>
    <w:rsid w:val="24F92CDE"/>
    <w:rsid w:val="250C0B5D"/>
    <w:rsid w:val="25130959"/>
    <w:rsid w:val="25335BFF"/>
    <w:rsid w:val="25353A77"/>
    <w:rsid w:val="253D4E51"/>
    <w:rsid w:val="25462DA6"/>
    <w:rsid w:val="255E211C"/>
    <w:rsid w:val="256F087D"/>
    <w:rsid w:val="25893EFE"/>
    <w:rsid w:val="259E0F67"/>
    <w:rsid w:val="25B35E6A"/>
    <w:rsid w:val="25BB0481"/>
    <w:rsid w:val="25BE6749"/>
    <w:rsid w:val="25C65618"/>
    <w:rsid w:val="25DE0185"/>
    <w:rsid w:val="25E04003"/>
    <w:rsid w:val="25EB6DBF"/>
    <w:rsid w:val="25EE6875"/>
    <w:rsid w:val="26056FD7"/>
    <w:rsid w:val="260C334C"/>
    <w:rsid w:val="26147292"/>
    <w:rsid w:val="26164A17"/>
    <w:rsid w:val="262424C8"/>
    <w:rsid w:val="26276BC7"/>
    <w:rsid w:val="262A76BD"/>
    <w:rsid w:val="262B7A92"/>
    <w:rsid w:val="26412189"/>
    <w:rsid w:val="264212E0"/>
    <w:rsid w:val="264938E7"/>
    <w:rsid w:val="26517452"/>
    <w:rsid w:val="2654361D"/>
    <w:rsid w:val="26566E1C"/>
    <w:rsid w:val="2679079E"/>
    <w:rsid w:val="267B480D"/>
    <w:rsid w:val="26805F58"/>
    <w:rsid w:val="268120E0"/>
    <w:rsid w:val="268B4EFD"/>
    <w:rsid w:val="26A10A64"/>
    <w:rsid w:val="26A24282"/>
    <w:rsid w:val="26BB597C"/>
    <w:rsid w:val="26BB6790"/>
    <w:rsid w:val="26C84C3F"/>
    <w:rsid w:val="26CA39FA"/>
    <w:rsid w:val="26D85E33"/>
    <w:rsid w:val="26DB2072"/>
    <w:rsid w:val="270B4A30"/>
    <w:rsid w:val="270F1235"/>
    <w:rsid w:val="27154206"/>
    <w:rsid w:val="271D238B"/>
    <w:rsid w:val="272A62FD"/>
    <w:rsid w:val="273460AC"/>
    <w:rsid w:val="2737495D"/>
    <w:rsid w:val="273B5491"/>
    <w:rsid w:val="27437281"/>
    <w:rsid w:val="274E64D1"/>
    <w:rsid w:val="27547BE7"/>
    <w:rsid w:val="276F3078"/>
    <w:rsid w:val="27756951"/>
    <w:rsid w:val="278171DC"/>
    <w:rsid w:val="27862FAB"/>
    <w:rsid w:val="278F67DD"/>
    <w:rsid w:val="279A037E"/>
    <w:rsid w:val="279B5086"/>
    <w:rsid w:val="27B778B7"/>
    <w:rsid w:val="27BF0D59"/>
    <w:rsid w:val="27CE4805"/>
    <w:rsid w:val="27DC01C9"/>
    <w:rsid w:val="27E53287"/>
    <w:rsid w:val="27E8590F"/>
    <w:rsid w:val="27EA6D62"/>
    <w:rsid w:val="28151DED"/>
    <w:rsid w:val="28183158"/>
    <w:rsid w:val="28263727"/>
    <w:rsid w:val="28300784"/>
    <w:rsid w:val="28316877"/>
    <w:rsid w:val="28321A40"/>
    <w:rsid w:val="283F2A39"/>
    <w:rsid w:val="284630EA"/>
    <w:rsid w:val="284A61FC"/>
    <w:rsid w:val="28630E79"/>
    <w:rsid w:val="28660101"/>
    <w:rsid w:val="286E6DB7"/>
    <w:rsid w:val="287163DD"/>
    <w:rsid w:val="289703A3"/>
    <w:rsid w:val="289A2A04"/>
    <w:rsid w:val="289E6725"/>
    <w:rsid w:val="28B12DBF"/>
    <w:rsid w:val="28B42FE0"/>
    <w:rsid w:val="28BC39FA"/>
    <w:rsid w:val="28C0611A"/>
    <w:rsid w:val="28E2641E"/>
    <w:rsid w:val="29027AB4"/>
    <w:rsid w:val="29057EC1"/>
    <w:rsid w:val="29090041"/>
    <w:rsid w:val="290A50F0"/>
    <w:rsid w:val="290E28AF"/>
    <w:rsid w:val="292011C8"/>
    <w:rsid w:val="29217C5E"/>
    <w:rsid w:val="29313C99"/>
    <w:rsid w:val="293757A5"/>
    <w:rsid w:val="293A1BB5"/>
    <w:rsid w:val="293D0E03"/>
    <w:rsid w:val="293F5958"/>
    <w:rsid w:val="293F6E64"/>
    <w:rsid w:val="294A094A"/>
    <w:rsid w:val="296A7D20"/>
    <w:rsid w:val="29722072"/>
    <w:rsid w:val="297E577C"/>
    <w:rsid w:val="29864976"/>
    <w:rsid w:val="2997240E"/>
    <w:rsid w:val="299E7A8C"/>
    <w:rsid w:val="29AE22B5"/>
    <w:rsid w:val="29B24318"/>
    <w:rsid w:val="29C52E87"/>
    <w:rsid w:val="29CF22D1"/>
    <w:rsid w:val="29D9317B"/>
    <w:rsid w:val="29E6212C"/>
    <w:rsid w:val="29EC161D"/>
    <w:rsid w:val="29F04EAF"/>
    <w:rsid w:val="29F116D0"/>
    <w:rsid w:val="29FD6F02"/>
    <w:rsid w:val="2A0241CA"/>
    <w:rsid w:val="2A0563D6"/>
    <w:rsid w:val="2A0777DB"/>
    <w:rsid w:val="2A0F7988"/>
    <w:rsid w:val="2A1074D9"/>
    <w:rsid w:val="2A136762"/>
    <w:rsid w:val="2A1E7E82"/>
    <w:rsid w:val="2A236B3A"/>
    <w:rsid w:val="2A682A73"/>
    <w:rsid w:val="2A72280D"/>
    <w:rsid w:val="2A7D5C08"/>
    <w:rsid w:val="2A832C81"/>
    <w:rsid w:val="2A8C2DAF"/>
    <w:rsid w:val="2A90033E"/>
    <w:rsid w:val="2A960046"/>
    <w:rsid w:val="2A97150B"/>
    <w:rsid w:val="2AA47786"/>
    <w:rsid w:val="2AAA19F3"/>
    <w:rsid w:val="2AAD65EE"/>
    <w:rsid w:val="2AB23403"/>
    <w:rsid w:val="2ABE1A98"/>
    <w:rsid w:val="2AC37547"/>
    <w:rsid w:val="2AC77380"/>
    <w:rsid w:val="2ADD6AFD"/>
    <w:rsid w:val="2ADE6550"/>
    <w:rsid w:val="2AE0413B"/>
    <w:rsid w:val="2AEA0CBC"/>
    <w:rsid w:val="2AF601F7"/>
    <w:rsid w:val="2AFE0D9C"/>
    <w:rsid w:val="2B116489"/>
    <w:rsid w:val="2B1250BD"/>
    <w:rsid w:val="2B2E0309"/>
    <w:rsid w:val="2B387EE4"/>
    <w:rsid w:val="2B422946"/>
    <w:rsid w:val="2B540B17"/>
    <w:rsid w:val="2B5B34DC"/>
    <w:rsid w:val="2B695583"/>
    <w:rsid w:val="2B6D12EE"/>
    <w:rsid w:val="2B724E90"/>
    <w:rsid w:val="2B76579E"/>
    <w:rsid w:val="2B7973CB"/>
    <w:rsid w:val="2B831E93"/>
    <w:rsid w:val="2B885C3B"/>
    <w:rsid w:val="2B9557D3"/>
    <w:rsid w:val="2B964DED"/>
    <w:rsid w:val="2B9B3546"/>
    <w:rsid w:val="2B9E31B9"/>
    <w:rsid w:val="2BA57D96"/>
    <w:rsid w:val="2BAE29A1"/>
    <w:rsid w:val="2BBE438D"/>
    <w:rsid w:val="2BCA6C18"/>
    <w:rsid w:val="2BD208BE"/>
    <w:rsid w:val="2BD315B0"/>
    <w:rsid w:val="2BE373EE"/>
    <w:rsid w:val="2BFC3156"/>
    <w:rsid w:val="2C0A73E9"/>
    <w:rsid w:val="2C295EB9"/>
    <w:rsid w:val="2C2E4123"/>
    <w:rsid w:val="2C35729B"/>
    <w:rsid w:val="2C4628DA"/>
    <w:rsid w:val="2C575DDE"/>
    <w:rsid w:val="2C585FB3"/>
    <w:rsid w:val="2C5D0B97"/>
    <w:rsid w:val="2C5F2964"/>
    <w:rsid w:val="2C622710"/>
    <w:rsid w:val="2C6966DF"/>
    <w:rsid w:val="2C6A461E"/>
    <w:rsid w:val="2C734CA0"/>
    <w:rsid w:val="2C7766EA"/>
    <w:rsid w:val="2C7A1A31"/>
    <w:rsid w:val="2C7C7D79"/>
    <w:rsid w:val="2C83115A"/>
    <w:rsid w:val="2C832F8E"/>
    <w:rsid w:val="2C843C56"/>
    <w:rsid w:val="2C8B517A"/>
    <w:rsid w:val="2C9466E2"/>
    <w:rsid w:val="2C961B90"/>
    <w:rsid w:val="2C9E7CD8"/>
    <w:rsid w:val="2CAF6B04"/>
    <w:rsid w:val="2CB0279E"/>
    <w:rsid w:val="2CC32A80"/>
    <w:rsid w:val="2CD12AE5"/>
    <w:rsid w:val="2D131651"/>
    <w:rsid w:val="2D1352C4"/>
    <w:rsid w:val="2D310CA2"/>
    <w:rsid w:val="2D3407A9"/>
    <w:rsid w:val="2D3A323B"/>
    <w:rsid w:val="2D420A7F"/>
    <w:rsid w:val="2D4B55E5"/>
    <w:rsid w:val="2D4C0E6E"/>
    <w:rsid w:val="2D53589F"/>
    <w:rsid w:val="2D5B6D58"/>
    <w:rsid w:val="2D64182E"/>
    <w:rsid w:val="2D7646A7"/>
    <w:rsid w:val="2D8B26BE"/>
    <w:rsid w:val="2D8B46C5"/>
    <w:rsid w:val="2D8C5224"/>
    <w:rsid w:val="2D9112CF"/>
    <w:rsid w:val="2D926963"/>
    <w:rsid w:val="2DB30550"/>
    <w:rsid w:val="2DD92ACB"/>
    <w:rsid w:val="2DDA7850"/>
    <w:rsid w:val="2DDC0104"/>
    <w:rsid w:val="2DE379BB"/>
    <w:rsid w:val="2DF32353"/>
    <w:rsid w:val="2DFF1B09"/>
    <w:rsid w:val="2E0177B9"/>
    <w:rsid w:val="2E023DD1"/>
    <w:rsid w:val="2E034F95"/>
    <w:rsid w:val="2E090F9F"/>
    <w:rsid w:val="2E0F53F1"/>
    <w:rsid w:val="2E1307C1"/>
    <w:rsid w:val="2E1D2BF2"/>
    <w:rsid w:val="2E1D45A2"/>
    <w:rsid w:val="2E2336D4"/>
    <w:rsid w:val="2E243D64"/>
    <w:rsid w:val="2E3B2A47"/>
    <w:rsid w:val="2E6003A4"/>
    <w:rsid w:val="2E69729D"/>
    <w:rsid w:val="2E6A2F38"/>
    <w:rsid w:val="2E801F1F"/>
    <w:rsid w:val="2E8543E2"/>
    <w:rsid w:val="2E8C35B6"/>
    <w:rsid w:val="2E9045E4"/>
    <w:rsid w:val="2E9B575E"/>
    <w:rsid w:val="2EB50951"/>
    <w:rsid w:val="2EB673FD"/>
    <w:rsid w:val="2EB809B1"/>
    <w:rsid w:val="2EB81831"/>
    <w:rsid w:val="2EC22A4F"/>
    <w:rsid w:val="2ECF7A85"/>
    <w:rsid w:val="2EE054B3"/>
    <w:rsid w:val="2EEB0155"/>
    <w:rsid w:val="2EFA0186"/>
    <w:rsid w:val="2F0236C3"/>
    <w:rsid w:val="2F082BB8"/>
    <w:rsid w:val="2F0A286A"/>
    <w:rsid w:val="2F0F048D"/>
    <w:rsid w:val="2F140F9B"/>
    <w:rsid w:val="2F245EC1"/>
    <w:rsid w:val="2F2B5ABF"/>
    <w:rsid w:val="2F2E604D"/>
    <w:rsid w:val="2F417886"/>
    <w:rsid w:val="2F583DB4"/>
    <w:rsid w:val="2F5D2DA3"/>
    <w:rsid w:val="2F882E85"/>
    <w:rsid w:val="2F9A7F4A"/>
    <w:rsid w:val="2FA77076"/>
    <w:rsid w:val="2FBD1AF1"/>
    <w:rsid w:val="2FC733B8"/>
    <w:rsid w:val="2FCA4F20"/>
    <w:rsid w:val="2FDC163E"/>
    <w:rsid w:val="2FEA56E0"/>
    <w:rsid w:val="300C4C70"/>
    <w:rsid w:val="301D225B"/>
    <w:rsid w:val="301D28DC"/>
    <w:rsid w:val="30320954"/>
    <w:rsid w:val="303371BB"/>
    <w:rsid w:val="3044399D"/>
    <w:rsid w:val="30487E8C"/>
    <w:rsid w:val="305868C6"/>
    <w:rsid w:val="305B1097"/>
    <w:rsid w:val="30624DB0"/>
    <w:rsid w:val="306445C1"/>
    <w:rsid w:val="306F3DBA"/>
    <w:rsid w:val="30713A75"/>
    <w:rsid w:val="3077508E"/>
    <w:rsid w:val="307F14D6"/>
    <w:rsid w:val="308640A9"/>
    <w:rsid w:val="30896C6B"/>
    <w:rsid w:val="30936B76"/>
    <w:rsid w:val="30D0377D"/>
    <w:rsid w:val="30D1717F"/>
    <w:rsid w:val="30D2261F"/>
    <w:rsid w:val="30DE0226"/>
    <w:rsid w:val="30F50A2A"/>
    <w:rsid w:val="31007D5E"/>
    <w:rsid w:val="310427FF"/>
    <w:rsid w:val="31115223"/>
    <w:rsid w:val="31174ECA"/>
    <w:rsid w:val="31263645"/>
    <w:rsid w:val="312760AE"/>
    <w:rsid w:val="312F0667"/>
    <w:rsid w:val="31442CD4"/>
    <w:rsid w:val="31445B9B"/>
    <w:rsid w:val="316B13D5"/>
    <w:rsid w:val="31720F1D"/>
    <w:rsid w:val="31745B98"/>
    <w:rsid w:val="317A7F18"/>
    <w:rsid w:val="317E525C"/>
    <w:rsid w:val="318233D4"/>
    <w:rsid w:val="31837E97"/>
    <w:rsid w:val="31850E69"/>
    <w:rsid w:val="318F5716"/>
    <w:rsid w:val="319277DE"/>
    <w:rsid w:val="319951C3"/>
    <w:rsid w:val="31A020C6"/>
    <w:rsid w:val="31B347D1"/>
    <w:rsid w:val="31BF03E5"/>
    <w:rsid w:val="31C14415"/>
    <w:rsid w:val="31CB03B0"/>
    <w:rsid w:val="31CC6F87"/>
    <w:rsid w:val="31CD6675"/>
    <w:rsid w:val="31E65427"/>
    <w:rsid w:val="31F33BFC"/>
    <w:rsid w:val="31F43BF9"/>
    <w:rsid w:val="31F66B24"/>
    <w:rsid w:val="31F96A5C"/>
    <w:rsid w:val="31FB63BA"/>
    <w:rsid w:val="31FE3F69"/>
    <w:rsid w:val="32006ED8"/>
    <w:rsid w:val="320211FD"/>
    <w:rsid w:val="32057053"/>
    <w:rsid w:val="320733C3"/>
    <w:rsid w:val="321C18F4"/>
    <w:rsid w:val="321C2B52"/>
    <w:rsid w:val="321F61EC"/>
    <w:rsid w:val="323036BA"/>
    <w:rsid w:val="323E46BF"/>
    <w:rsid w:val="324F04DB"/>
    <w:rsid w:val="32503DFA"/>
    <w:rsid w:val="32572DA7"/>
    <w:rsid w:val="32636488"/>
    <w:rsid w:val="32702FC0"/>
    <w:rsid w:val="327144B7"/>
    <w:rsid w:val="327869AB"/>
    <w:rsid w:val="329119F4"/>
    <w:rsid w:val="32CA65F9"/>
    <w:rsid w:val="32D449D2"/>
    <w:rsid w:val="32D942C8"/>
    <w:rsid w:val="33054854"/>
    <w:rsid w:val="33064DC6"/>
    <w:rsid w:val="330A16FB"/>
    <w:rsid w:val="33141FF7"/>
    <w:rsid w:val="33165B4A"/>
    <w:rsid w:val="331B0364"/>
    <w:rsid w:val="33215C66"/>
    <w:rsid w:val="333B776E"/>
    <w:rsid w:val="333E0092"/>
    <w:rsid w:val="33482976"/>
    <w:rsid w:val="33506C9F"/>
    <w:rsid w:val="33645B50"/>
    <w:rsid w:val="336A3CB2"/>
    <w:rsid w:val="33775E05"/>
    <w:rsid w:val="338574F9"/>
    <w:rsid w:val="33A078AB"/>
    <w:rsid w:val="33A13E60"/>
    <w:rsid w:val="33A222F8"/>
    <w:rsid w:val="33B145B5"/>
    <w:rsid w:val="33B35166"/>
    <w:rsid w:val="33B85C62"/>
    <w:rsid w:val="33B90357"/>
    <w:rsid w:val="33C3614F"/>
    <w:rsid w:val="33C46834"/>
    <w:rsid w:val="33D62B96"/>
    <w:rsid w:val="33E32DB1"/>
    <w:rsid w:val="33E81133"/>
    <w:rsid w:val="33FF7460"/>
    <w:rsid w:val="340C50E0"/>
    <w:rsid w:val="342129BE"/>
    <w:rsid w:val="344127C5"/>
    <w:rsid w:val="34526E6E"/>
    <w:rsid w:val="345B1895"/>
    <w:rsid w:val="3463085A"/>
    <w:rsid w:val="34662529"/>
    <w:rsid w:val="34794C90"/>
    <w:rsid w:val="3485590E"/>
    <w:rsid w:val="348F394B"/>
    <w:rsid w:val="34946C2E"/>
    <w:rsid w:val="34A24AD6"/>
    <w:rsid w:val="34BE1847"/>
    <w:rsid w:val="34C04708"/>
    <w:rsid w:val="34C967AE"/>
    <w:rsid w:val="34CA49AB"/>
    <w:rsid w:val="34CE7D64"/>
    <w:rsid w:val="34D46D17"/>
    <w:rsid w:val="34DF7F50"/>
    <w:rsid w:val="34F86071"/>
    <w:rsid w:val="34FB2B80"/>
    <w:rsid w:val="34FD5844"/>
    <w:rsid w:val="35280DED"/>
    <w:rsid w:val="35444AA0"/>
    <w:rsid w:val="35463167"/>
    <w:rsid w:val="35606860"/>
    <w:rsid w:val="35665ADB"/>
    <w:rsid w:val="35816EB9"/>
    <w:rsid w:val="35821E3D"/>
    <w:rsid w:val="35856CEB"/>
    <w:rsid w:val="358E2128"/>
    <w:rsid w:val="35962D62"/>
    <w:rsid w:val="359E4142"/>
    <w:rsid w:val="359F5261"/>
    <w:rsid w:val="35B35F81"/>
    <w:rsid w:val="35B847E2"/>
    <w:rsid w:val="35C16CAB"/>
    <w:rsid w:val="35C2434B"/>
    <w:rsid w:val="35CD4285"/>
    <w:rsid w:val="35F421D8"/>
    <w:rsid w:val="35F7450C"/>
    <w:rsid w:val="35FE7215"/>
    <w:rsid w:val="35FF2DF2"/>
    <w:rsid w:val="36000F59"/>
    <w:rsid w:val="3600703E"/>
    <w:rsid w:val="360A456E"/>
    <w:rsid w:val="360B232F"/>
    <w:rsid w:val="361D59BA"/>
    <w:rsid w:val="36247CCA"/>
    <w:rsid w:val="3626442A"/>
    <w:rsid w:val="36264A5A"/>
    <w:rsid w:val="36280FB0"/>
    <w:rsid w:val="36400759"/>
    <w:rsid w:val="364225B8"/>
    <w:rsid w:val="364B4F18"/>
    <w:rsid w:val="364D4CDE"/>
    <w:rsid w:val="36544E83"/>
    <w:rsid w:val="36601F32"/>
    <w:rsid w:val="36624F77"/>
    <w:rsid w:val="367B06EC"/>
    <w:rsid w:val="368400A0"/>
    <w:rsid w:val="368B76C7"/>
    <w:rsid w:val="369709DF"/>
    <w:rsid w:val="36A57135"/>
    <w:rsid w:val="36A62895"/>
    <w:rsid w:val="36A639FC"/>
    <w:rsid w:val="36AF0D32"/>
    <w:rsid w:val="36B81ED4"/>
    <w:rsid w:val="36C03FB2"/>
    <w:rsid w:val="36C1631A"/>
    <w:rsid w:val="36C5766F"/>
    <w:rsid w:val="36C71897"/>
    <w:rsid w:val="36CA68EB"/>
    <w:rsid w:val="36D704F3"/>
    <w:rsid w:val="36E90250"/>
    <w:rsid w:val="36ED465C"/>
    <w:rsid w:val="36F13515"/>
    <w:rsid w:val="36FE7168"/>
    <w:rsid w:val="370058B6"/>
    <w:rsid w:val="37066B46"/>
    <w:rsid w:val="37131885"/>
    <w:rsid w:val="371540CD"/>
    <w:rsid w:val="371B30BC"/>
    <w:rsid w:val="372C26B6"/>
    <w:rsid w:val="372E53E1"/>
    <w:rsid w:val="37556EFB"/>
    <w:rsid w:val="37634C0D"/>
    <w:rsid w:val="37635AA2"/>
    <w:rsid w:val="3765628B"/>
    <w:rsid w:val="376D038A"/>
    <w:rsid w:val="378D4EC4"/>
    <w:rsid w:val="379127D4"/>
    <w:rsid w:val="3794359E"/>
    <w:rsid w:val="37B01FC8"/>
    <w:rsid w:val="37BE275C"/>
    <w:rsid w:val="37D436A3"/>
    <w:rsid w:val="37DD7880"/>
    <w:rsid w:val="37F7211A"/>
    <w:rsid w:val="37FD2BB1"/>
    <w:rsid w:val="37FE1821"/>
    <w:rsid w:val="380A1BBB"/>
    <w:rsid w:val="38115BCA"/>
    <w:rsid w:val="38125245"/>
    <w:rsid w:val="381D63E4"/>
    <w:rsid w:val="383C048E"/>
    <w:rsid w:val="38454C9B"/>
    <w:rsid w:val="384C438B"/>
    <w:rsid w:val="385A5B31"/>
    <w:rsid w:val="38602695"/>
    <w:rsid w:val="38803F40"/>
    <w:rsid w:val="388116C0"/>
    <w:rsid w:val="3881680C"/>
    <w:rsid w:val="388C714F"/>
    <w:rsid w:val="38946C1E"/>
    <w:rsid w:val="38966DB9"/>
    <w:rsid w:val="38A12A60"/>
    <w:rsid w:val="38B20894"/>
    <w:rsid w:val="38C2768F"/>
    <w:rsid w:val="38E37461"/>
    <w:rsid w:val="38F418EC"/>
    <w:rsid w:val="39105A0A"/>
    <w:rsid w:val="391B76F1"/>
    <w:rsid w:val="391E2CD2"/>
    <w:rsid w:val="392245B5"/>
    <w:rsid w:val="39235BBC"/>
    <w:rsid w:val="392907B2"/>
    <w:rsid w:val="393D721A"/>
    <w:rsid w:val="393F0F59"/>
    <w:rsid w:val="394A6B61"/>
    <w:rsid w:val="394F360B"/>
    <w:rsid w:val="394F6945"/>
    <w:rsid w:val="395E038A"/>
    <w:rsid w:val="395E4322"/>
    <w:rsid w:val="39825EF1"/>
    <w:rsid w:val="398455D4"/>
    <w:rsid w:val="398636A1"/>
    <w:rsid w:val="39897949"/>
    <w:rsid w:val="398D1EFD"/>
    <w:rsid w:val="398D7945"/>
    <w:rsid w:val="39950AC1"/>
    <w:rsid w:val="399A6601"/>
    <w:rsid w:val="399D7118"/>
    <w:rsid w:val="39A12A83"/>
    <w:rsid w:val="39AC32EF"/>
    <w:rsid w:val="39B64516"/>
    <w:rsid w:val="39B84DCC"/>
    <w:rsid w:val="39BA09A7"/>
    <w:rsid w:val="39BC5220"/>
    <w:rsid w:val="39C937F4"/>
    <w:rsid w:val="39CD6A06"/>
    <w:rsid w:val="39D879D3"/>
    <w:rsid w:val="39DB3A6E"/>
    <w:rsid w:val="39E245E4"/>
    <w:rsid w:val="39E84CC6"/>
    <w:rsid w:val="39F87808"/>
    <w:rsid w:val="39FC179E"/>
    <w:rsid w:val="3A014E17"/>
    <w:rsid w:val="3A066018"/>
    <w:rsid w:val="3A067CEE"/>
    <w:rsid w:val="3A220774"/>
    <w:rsid w:val="3A27547C"/>
    <w:rsid w:val="3A2D07FE"/>
    <w:rsid w:val="3A3325EA"/>
    <w:rsid w:val="3A3871E3"/>
    <w:rsid w:val="3A3C3C45"/>
    <w:rsid w:val="3A663EB0"/>
    <w:rsid w:val="3A6B2035"/>
    <w:rsid w:val="3A87071A"/>
    <w:rsid w:val="3A9B7C92"/>
    <w:rsid w:val="3AAC76F2"/>
    <w:rsid w:val="3AAD5CAC"/>
    <w:rsid w:val="3AAF045C"/>
    <w:rsid w:val="3AD8079E"/>
    <w:rsid w:val="3AF05E33"/>
    <w:rsid w:val="3AF1344F"/>
    <w:rsid w:val="3B082DA7"/>
    <w:rsid w:val="3B1C5B19"/>
    <w:rsid w:val="3B213F48"/>
    <w:rsid w:val="3B2301BB"/>
    <w:rsid w:val="3B294F65"/>
    <w:rsid w:val="3B303144"/>
    <w:rsid w:val="3B362C4D"/>
    <w:rsid w:val="3B4D5E29"/>
    <w:rsid w:val="3B5A22B2"/>
    <w:rsid w:val="3B6256A2"/>
    <w:rsid w:val="3B6C6C19"/>
    <w:rsid w:val="3B8631C4"/>
    <w:rsid w:val="3B937719"/>
    <w:rsid w:val="3B94221A"/>
    <w:rsid w:val="3B942B73"/>
    <w:rsid w:val="3B947F20"/>
    <w:rsid w:val="3B9674D7"/>
    <w:rsid w:val="3BA20424"/>
    <w:rsid w:val="3BB335AC"/>
    <w:rsid w:val="3BC165FE"/>
    <w:rsid w:val="3BCB03CF"/>
    <w:rsid w:val="3BD139B1"/>
    <w:rsid w:val="3BD3067E"/>
    <w:rsid w:val="3BD53AB5"/>
    <w:rsid w:val="3BDC7ACF"/>
    <w:rsid w:val="3BDF0A62"/>
    <w:rsid w:val="3BEF40B2"/>
    <w:rsid w:val="3BF51A54"/>
    <w:rsid w:val="3BFE5976"/>
    <w:rsid w:val="3BFF61D4"/>
    <w:rsid w:val="3C0104C3"/>
    <w:rsid w:val="3C054F49"/>
    <w:rsid w:val="3C18681E"/>
    <w:rsid w:val="3C214915"/>
    <w:rsid w:val="3C262C87"/>
    <w:rsid w:val="3C3C39A0"/>
    <w:rsid w:val="3C4462FD"/>
    <w:rsid w:val="3C475B4E"/>
    <w:rsid w:val="3C4D127E"/>
    <w:rsid w:val="3C5A7EF6"/>
    <w:rsid w:val="3C612222"/>
    <w:rsid w:val="3C6A54AF"/>
    <w:rsid w:val="3C7A0B7F"/>
    <w:rsid w:val="3C804923"/>
    <w:rsid w:val="3C9A21AA"/>
    <w:rsid w:val="3C9D3765"/>
    <w:rsid w:val="3C9E0FAA"/>
    <w:rsid w:val="3CA03920"/>
    <w:rsid w:val="3CA30947"/>
    <w:rsid w:val="3CB23BAA"/>
    <w:rsid w:val="3CB85542"/>
    <w:rsid w:val="3CC000F8"/>
    <w:rsid w:val="3CC236C3"/>
    <w:rsid w:val="3CC7216B"/>
    <w:rsid w:val="3CDF3D10"/>
    <w:rsid w:val="3CEA68F6"/>
    <w:rsid w:val="3D0154CA"/>
    <w:rsid w:val="3D0C4AB3"/>
    <w:rsid w:val="3D151F06"/>
    <w:rsid w:val="3D277613"/>
    <w:rsid w:val="3D2F2FAD"/>
    <w:rsid w:val="3D3C5369"/>
    <w:rsid w:val="3D3E3140"/>
    <w:rsid w:val="3D4E395C"/>
    <w:rsid w:val="3D653D92"/>
    <w:rsid w:val="3D66205D"/>
    <w:rsid w:val="3D6D5EA9"/>
    <w:rsid w:val="3D7004A1"/>
    <w:rsid w:val="3D7849C8"/>
    <w:rsid w:val="3D883D9B"/>
    <w:rsid w:val="3DA54021"/>
    <w:rsid w:val="3DC35193"/>
    <w:rsid w:val="3DC458D2"/>
    <w:rsid w:val="3DC60482"/>
    <w:rsid w:val="3DCA16AF"/>
    <w:rsid w:val="3DCC4685"/>
    <w:rsid w:val="3DD01F0F"/>
    <w:rsid w:val="3DD041C1"/>
    <w:rsid w:val="3DD171A7"/>
    <w:rsid w:val="3DDC1724"/>
    <w:rsid w:val="3DEC1B94"/>
    <w:rsid w:val="3DEC4612"/>
    <w:rsid w:val="3E08454F"/>
    <w:rsid w:val="3E0E4D40"/>
    <w:rsid w:val="3E127B19"/>
    <w:rsid w:val="3E2653DC"/>
    <w:rsid w:val="3E2B50D7"/>
    <w:rsid w:val="3E327F30"/>
    <w:rsid w:val="3E4754A6"/>
    <w:rsid w:val="3E6926D3"/>
    <w:rsid w:val="3E786B14"/>
    <w:rsid w:val="3E860F10"/>
    <w:rsid w:val="3E913ADC"/>
    <w:rsid w:val="3E922B85"/>
    <w:rsid w:val="3E922D59"/>
    <w:rsid w:val="3E9A15EB"/>
    <w:rsid w:val="3EA3700C"/>
    <w:rsid w:val="3EA667D9"/>
    <w:rsid w:val="3EB02205"/>
    <w:rsid w:val="3EB47903"/>
    <w:rsid w:val="3ECC371B"/>
    <w:rsid w:val="3ECD0F6D"/>
    <w:rsid w:val="3ED219A5"/>
    <w:rsid w:val="3ED7637C"/>
    <w:rsid w:val="3ED83B22"/>
    <w:rsid w:val="3EDA3A1A"/>
    <w:rsid w:val="3EDF0CF3"/>
    <w:rsid w:val="3EE8557E"/>
    <w:rsid w:val="3EED740D"/>
    <w:rsid w:val="3EF82E6B"/>
    <w:rsid w:val="3F0602AB"/>
    <w:rsid w:val="3F0C10AF"/>
    <w:rsid w:val="3F111D51"/>
    <w:rsid w:val="3F1630F2"/>
    <w:rsid w:val="3F286186"/>
    <w:rsid w:val="3F2C1065"/>
    <w:rsid w:val="3F2F6BD0"/>
    <w:rsid w:val="3F3330FC"/>
    <w:rsid w:val="3F3401DF"/>
    <w:rsid w:val="3F397D57"/>
    <w:rsid w:val="3F4C52DF"/>
    <w:rsid w:val="3F4E48BC"/>
    <w:rsid w:val="3F4F338A"/>
    <w:rsid w:val="3F4F56AB"/>
    <w:rsid w:val="3F522DFF"/>
    <w:rsid w:val="3F54627D"/>
    <w:rsid w:val="3F5C510C"/>
    <w:rsid w:val="3F652B34"/>
    <w:rsid w:val="3F696890"/>
    <w:rsid w:val="3F9529AF"/>
    <w:rsid w:val="3F9819C8"/>
    <w:rsid w:val="3F986872"/>
    <w:rsid w:val="3FA56881"/>
    <w:rsid w:val="3FB1447F"/>
    <w:rsid w:val="3FB85853"/>
    <w:rsid w:val="3FB95899"/>
    <w:rsid w:val="3FC35AFC"/>
    <w:rsid w:val="3FC41983"/>
    <w:rsid w:val="3FD1414D"/>
    <w:rsid w:val="3FD81218"/>
    <w:rsid w:val="3FE0724A"/>
    <w:rsid w:val="3FF35E75"/>
    <w:rsid w:val="40035451"/>
    <w:rsid w:val="400479C3"/>
    <w:rsid w:val="40404B79"/>
    <w:rsid w:val="404358BE"/>
    <w:rsid w:val="40452857"/>
    <w:rsid w:val="40797278"/>
    <w:rsid w:val="408E3720"/>
    <w:rsid w:val="40912007"/>
    <w:rsid w:val="40963A1E"/>
    <w:rsid w:val="409B357D"/>
    <w:rsid w:val="409F5F96"/>
    <w:rsid w:val="40B43BF9"/>
    <w:rsid w:val="40BC2DF7"/>
    <w:rsid w:val="40C4193B"/>
    <w:rsid w:val="40C52F40"/>
    <w:rsid w:val="40CE14CF"/>
    <w:rsid w:val="40CF6877"/>
    <w:rsid w:val="40E17710"/>
    <w:rsid w:val="40E86C9E"/>
    <w:rsid w:val="40F347AB"/>
    <w:rsid w:val="40F550B7"/>
    <w:rsid w:val="40F83F72"/>
    <w:rsid w:val="40FF2EB1"/>
    <w:rsid w:val="410C6EF8"/>
    <w:rsid w:val="411713CA"/>
    <w:rsid w:val="411A6663"/>
    <w:rsid w:val="411D75FB"/>
    <w:rsid w:val="412D5086"/>
    <w:rsid w:val="414277DD"/>
    <w:rsid w:val="41490BDC"/>
    <w:rsid w:val="414B2D54"/>
    <w:rsid w:val="415C0FC8"/>
    <w:rsid w:val="41670B06"/>
    <w:rsid w:val="416E59E3"/>
    <w:rsid w:val="417C4EC1"/>
    <w:rsid w:val="41904377"/>
    <w:rsid w:val="41A664B7"/>
    <w:rsid w:val="41A86EFC"/>
    <w:rsid w:val="41B601E7"/>
    <w:rsid w:val="41CF3C25"/>
    <w:rsid w:val="41DA6CC9"/>
    <w:rsid w:val="41DF5CBF"/>
    <w:rsid w:val="41E83086"/>
    <w:rsid w:val="41EB174A"/>
    <w:rsid w:val="42177507"/>
    <w:rsid w:val="42204CE4"/>
    <w:rsid w:val="42226713"/>
    <w:rsid w:val="42257824"/>
    <w:rsid w:val="422B2BA1"/>
    <w:rsid w:val="4231785A"/>
    <w:rsid w:val="4235332E"/>
    <w:rsid w:val="42524D85"/>
    <w:rsid w:val="42584818"/>
    <w:rsid w:val="4277565A"/>
    <w:rsid w:val="427E48C1"/>
    <w:rsid w:val="4281541E"/>
    <w:rsid w:val="42926048"/>
    <w:rsid w:val="429819E4"/>
    <w:rsid w:val="429A7849"/>
    <w:rsid w:val="429B6E22"/>
    <w:rsid w:val="429C6B61"/>
    <w:rsid w:val="42B34A1F"/>
    <w:rsid w:val="42BF4C55"/>
    <w:rsid w:val="42C845D8"/>
    <w:rsid w:val="42CA3F36"/>
    <w:rsid w:val="42F025D2"/>
    <w:rsid w:val="42F91034"/>
    <w:rsid w:val="432462BD"/>
    <w:rsid w:val="43262E27"/>
    <w:rsid w:val="43264ED2"/>
    <w:rsid w:val="434841F7"/>
    <w:rsid w:val="434D6B99"/>
    <w:rsid w:val="43524A05"/>
    <w:rsid w:val="435A590E"/>
    <w:rsid w:val="436302DF"/>
    <w:rsid w:val="437F792B"/>
    <w:rsid w:val="43871CB4"/>
    <w:rsid w:val="438D5B3B"/>
    <w:rsid w:val="43937763"/>
    <w:rsid w:val="43AA0E6C"/>
    <w:rsid w:val="43AE0E05"/>
    <w:rsid w:val="43BE214E"/>
    <w:rsid w:val="43E44ADD"/>
    <w:rsid w:val="43ED298C"/>
    <w:rsid w:val="43EF2991"/>
    <w:rsid w:val="43F4696E"/>
    <w:rsid w:val="442913D2"/>
    <w:rsid w:val="442D4378"/>
    <w:rsid w:val="442E7A0B"/>
    <w:rsid w:val="44597BEE"/>
    <w:rsid w:val="445E0835"/>
    <w:rsid w:val="44650FB5"/>
    <w:rsid w:val="447A4753"/>
    <w:rsid w:val="44A67DE6"/>
    <w:rsid w:val="44A70E24"/>
    <w:rsid w:val="44A949E8"/>
    <w:rsid w:val="44DD300E"/>
    <w:rsid w:val="44E2656D"/>
    <w:rsid w:val="44F11452"/>
    <w:rsid w:val="44FF451E"/>
    <w:rsid w:val="450C6D63"/>
    <w:rsid w:val="451315F9"/>
    <w:rsid w:val="451736BC"/>
    <w:rsid w:val="45177BA4"/>
    <w:rsid w:val="451A7EFC"/>
    <w:rsid w:val="451C551F"/>
    <w:rsid w:val="451F3CCA"/>
    <w:rsid w:val="45341196"/>
    <w:rsid w:val="45493A4F"/>
    <w:rsid w:val="454E4188"/>
    <w:rsid w:val="45553167"/>
    <w:rsid w:val="45727755"/>
    <w:rsid w:val="45965757"/>
    <w:rsid w:val="45A261B2"/>
    <w:rsid w:val="45AD5907"/>
    <w:rsid w:val="45B17193"/>
    <w:rsid w:val="45BA5028"/>
    <w:rsid w:val="45CA6C10"/>
    <w:rsid w:val="45CE5804"/>
    <w:rsid w:val="45D01294"/>
    <w:rsid w:val="45DA4126"/>
    <w:rsid w:val="45DC1DF8"/>
    <w:rsid w:val="45E03532"/>
    <w:rsid w:val="45E4222A"/>
    <w:rsid w:val="45F67400"/>
    <w:rsid w:val="45FA0DD9"/>
    <w:rsid w:val="45FB48CF"/>
    <w:rsid w:val="462B5D44"/>
    <w:rsid w:val="462D5957"/>
    <w:rsid w:val="463354F6"/>
    <w:rsid w:val="463546D0"/>
    <w:rsid w:val="465001A8"/>
    <w:rsid w:val="465346A2"/>
    <w:rsid w:val="46586687"/>
    <w:rsid w:val="466309D9"/>
    <w:rsid w:val="466A2150"/>
    <w:rsid w:val="466D3B0A"/>
    <w:rsid w:val="466E793A"/>
    <w:rsid w:val="46844FFB"/>
    <w:rsid w:val="46864313"/>
    <w:rsid w:val="468C1039"/>
    <w:rsid w:val="468C15DE"/>
    <w:rsid w:val="468F344C"/>
    <w:rsid w:val="469363B1"/>
    <w:rsid w:val="469E045C"/>
    <w:rsid w:val="46CE17A4"/>
    <w:rsid w:val="46CE1E7F"/>
    <w:rsid w:val="46D81406"/>
    <w:rsid w:val="47050296"/>
    <w:rsid w:val="470A5361"/>
    <w:rsid w:val="471866FB"/>
    <w:rsid w:val="472022E1"/>
    <w:rsid w:val="472406DF"/>
    <w:rsid w:val="472D3683"/>
    <w:rsid w:val="47303640"/>
    <w:rsid w:val="47391631"/>
    <w:rsid w:val="473B416A"/>
    <w:rsid w:val="473B7E9E"/>
    <w:rsid w:val="47403AF2"/>
    <w:rsid w:val="47453C8F"/>
    <w:rsid w:val="475B3378"/>
    <w:rsid w:val="475B744F"/>
    <w:rsid w:val="4766347D"/>
    <w:rsid w:val="47715F93"/>
    <w:rsid w:val="478D4609"/>
    <w:rsid w:val="478D6A12"/>
    <w:rsid w:val="47962309"/>
    <w:rsid w:val="479C610A"/>
    <w:rsid w:val="47A069EE"/>
    <w:rsid w:val="47A32AF0"/>
    <w:rsid w:val="47AF032C"/>
    <w:rsid w:val="47BA0CEF"/>
    <w:rsid w:val="47CD7A56"/>
    <w:rsid w:val="47EA4D37"/>
    <w:rsid w:val="47EC146A"/>
    <w:rsid w:val="47F729A7"/>
    <w:rsid w:val="47F95817"/>
    <w:rsid w:val="48080DC9"/>
    <w:rsid w:val="481D74A2"/>
    <w:rsid w:val="4821375C"/>
    <w:rsid w:val="48334280"/>
    <w:rsid w:val="48386782"/>
    <w:rsid w:val="4839372F"/>
    <w:rsid w:val="48406A1E"/>
    <w:rsid w:val="48423526"/>
    <w:rsid w:val="48455013"/>
    <w:rsid w:val="484726A4"/>
    <w:rsid w:val="484B7369"/>
    <w:rsid w:val="48635DD9"/>
    <w:rsid w:val="48672AF1"/>
    <w:rsid w:val="486959D1"/>
    <w:rsid w:val="487274B4"/>
    <w:rsid w:val="487D7301"/>
    <w:rsid w:val="487F714C"/>
    <w:rsid w:val="48811612"/>
    <w:rsid w:val="488818E0"/>
    <w:rsid w:val="489B76EC"/>
    <w:rsid w:val="48AE4CBF"/>
    <w:rsid w:val="48DE25CF"/>
    <w:rsid w:val="48E06989"/>
    <w:rsid w:val="48E2763C"/>
    <w:rsid w:val="48E92C88"/>
    <w:rsid w:val="48EB1D85"/>
    <w:rsid w:val="48F3327C"/>
    <w:rsid w:val="49086FBB"/>
    <w:rsid w:val="491A03A4"/>
    <w:rsid w:val="494B7B01"/>
    <w:rsid w:val="494C141C"/>
    <w:rsid w:val="4954359E"/>
    <w:rsid w:val="495D23B0"/>
    <w:rsid w:val="497577F3"/>
    <w:rsid w:val="49821D8D"/>
    <w:rsid w:val="4987544D"/>
    <w:rsid w:val="498C5FB4"/>
    <w:rsid w:val="49A74E37"/>
    <w:rsid w:val="49AE3D92"/>
    <w:rsid w:val="49B6114A"/>
    <w:rsid w:val="49BF2772"/>
    <w:rsid w:val="49C07A6C"/>
    <w:rsid w:val="49C15E4E"/>
    <w:rsid w:val="49C47EBE"/>
    <w:rsid w:val="49C55CAD"/>
    <w:rsid w:val="49CA225D"/>
    <w:rsid w:val="49CD60D5"/>
    <w:rsid w:val="49CF2AA2"/>
    <w:rsid w:val="49D270B8"/>
    <w:rsid w:val="49F93543"/>
    <w:rsid w:val="4A1203E3"/>
    <w:rsid w:val="4A261298"/>
    <w:rsid w:val="4A3509A5"/>
    <w:rsid w:val="4A3C31F7"/>
    <w:rsid w:val="4A50134F"/>
    <w:rsid w:val="4A6C1F84"/>
    <w:rsid w:val="4A7F2C4A"/>
    <w:rsid w:val="4A863FBD"/>
    <w:rsid w:val="4A892CB4"/>
    <w:rsid w:val="4AA927DF"/>
    <w:rsid w:val="4AB450E7"/>
    <w:rsid w:val="4ABC46D8"/>
    <w:rsid w:val="4ABD2CBE"/>
    <w:rsid w:val="4ACA49FA"/>
    <w:rsid w:val="4ACC15C6"/>
    <w:rsid w:val="4ACC17F6"/>
    <w:rsid w:val="4AD73B5E"/>
    <w:rsid w:val="4AE82E80"/>
    <w:rsid w:val="4AE8469B"/>
    <w:rsid w:val="4AED30D2"/>
    <w:rsid w:val="4AF05435"/>
    <w:rsid w:val="4AFE1C1B"/>
    <w:rsid w:val="4B345C72"/>
    <w:rsid w:val="4B417E87"/>
    <w:rsid w:val="4B4E2EB5"/>
    <w:rsid w:val="4B503DE9"/>
    <w:rsid w:val="4B58684F"/>
    <w:rsid w:val="4B592E57"/>
    <w:rsid w:val="4B731311"/>
    <w:rsid w:val="4B74175E"/>
    <w:rsid w:val="4B9A2375"/>
    <w:rsid w:val="4BA7314D"/>
    <w:rsid w:val="4BAB7D8D"/>
    <w:rsid w:val="4BAD17E4"/>
    <w:rsid w:val="4BC149AC"/>
    <w:rsid w:val="4C063CE3"/>
    <w:rsid w:val="4C0D0455"/>
    <w:rsid w:val="4C1A2200"/>
    <w:rsid w:val="4C1F5374"/>
    <w:rsid w:val="4C1F7A5B"/>
    <w:rsid w:val="4C280C85"/>
    <w:rsid w:val="4C2C63C8"/>
    <w:rsid w:val="4C4048FC"/>
    <w:rsid w:val="4C6E4557"/>
    <w:rsid w:val="4C894A92"/>
    <w:rsid w:val="4C983FA4"/>
    <w:rsid w:val="4C9A5F96"/>
    <w:rsid w:val="4C9B7DE3"/>
    <w:rsid w:val="4C9F7E3C"/>
    <w:rsid w:val="4CA178A3"/>
    <w:rsid w:val="4CA42B08"/>
    <w:rsid w:val="4CA9023C"/>
    <w:rsid w:val="4CB144C1"/>
    <w:rsid w:val="4CB3138C"/>
    <w:rsid w:val="4CBE1543"/>
    <w:rsid w:val="4CBE4760"/>
    <w:rsid w:val="4CCC2062"/>
    <w:rsid w:val="4CCE4D97"/>
    <w:rsid w:val="4CF06C58"/>
    <w:rsid w:val="4CF24023"/>
    <w:rsid w:val="4CF86DA4"/>
    <w:rsid w:val="4D020DA5"/>
    <w:rsid w:val="4D0B1CBD"/>
    <w:rsid w:val="4D0D52CB"/>
    <w:rsid w:val="4D2B3D3E"/>
    <w:rsid w:val="4D566C49"/>
    <w:rsid w:val="4D6037A5"/>
    <w:rsid w:val="4D743AA4"/>
    <w:rsid w:val="4D756C7A"/>
    <w:rsid w:val="4D780ADF"/>
    <w:rsid w:val="4D803E2D"/>
    <w:rsid w:val="4D834946"/>
    <w:rsid w:val="4D851C59"/>
    <w:rsid w:val="4D993267"/>
    <w:rsid w:val="4DA1355F"/>
    <w:rsid w:val="4DA406CD"/>
    <w:rsid w:val="4DA537BB"/>
    <w:rsid w:val="4DA53A8B"/>
    <w:rsid w:val="4DA62BFC"/>
    <w:rsid w:val="4DAB1416"/>
    <w:rsid w:val="4DBB336E"/>
    <w:rsid w:val="4DBE6815"/>
    <w:rsid w:val="4DC16978"/>
    <w:rsid w:val="4DF67531"/>
    <w:rsid w:val="4DF9062B"/>
    <w:rsid w:val="4DFF21FD"/>
    <w:rsid w:val="4E014EF8"/>
    <w:rsid w:val="4E066E93"/>
    <w:rsid w:val="4E075658"/>
    <w:rsid w:val="4E0D6F7B"/>
    <w:rsid w:val="4E1D7E77"/>
    <w:rsid w:val="4E236A05"/>
    <w:rsid w:val="4E3073E5"/>
    <w:rsid w:val="4E51451A"/>
    <w:rsid w:val="4E6C1AEB"/>
    <w:rsid w:val="4E7D60BC"/>
    <w:rsid w:val="4E91581D"/>
    <w:rsid w:val="4E9B16EE"/>
    <w:rsid w:val="4EA727D5"/>
    <w:rsid w:val="4EAD2629"/>
    <w:rsid w:val="4EC74630"/>
    <w:rsid w:val="4EDE397C"/>
    <w:rsid w:val="4EEB79CE"/>
    <w:rsid w:val="4EF614BA"/>
    <w:rsid w:val="4EF62402"/>
    <w:rsid w:val="4F025C31"/>
    <w:rsid w:val="4F087D26"/>
    <w:rsid w:val="4F0E56C6"/>
    <w:rsid w:val="4F24409C"/>
    <w:rsid w:val="4F35630A"/>
    <w:rsid w:val="4F362E18"/>
    <w:rsid w:val="4F497B36"/>
    <w:rsid w:val="4F515B18"/>
    <w:rsid w:val="4F540B41"/>
    <w:rsid w:val="4F547EAA"/>
    <w:rsid w:val="4F832885"/>
    <w:rsid w:val="4F9039FE"/>
    <w:rsid w:val="4FAA20BA"/>
    <w:rsid w:val="4FB5670E"/>
    <w:rsid w:val="4FBC08CC"/>
    <w:rsid w:val="4FBE2BCB"/>
    <w:rsid w:val="4FE02223"/>
    <w:rsid w:val="500E6057"/>
    <w:rsid w:val="501E6949"/>
    <w:rsid w:val="5039150D"/>
    <w:rsid w:val="50437224"/>
    <w:rsid w:val="50490678"/>
    <w:rsid w:val="504B0FEC"/>
    <w:rsid w:val="505803D7"/>
    <w:rsid w:val="505A4415"/>
    <w:rsid w:val="505A512C"/>
    <w:rsid w:val="505C7236"/>
    <w:rsid w:val="507513A4"/>
    <w:rsid w:val="5089260D"/>
    <w:rsid w:val="50895295"/>
    <w:rsid w:val="5098572F"/>
    <w:rsid w:val="50B906DF"/>
    <w:rsid w:val="50DA1080"/>
    <w:rsid w:val="50DD515E"/>
    <w:rsid w:val="50F018D3"/>
    <w:rsid w:val="50F47A17"/>
    <w:rsid w:val="51044953"/>
    <w:rsid w:val="51051A7E"/>
    <w:rsid w:val="510C46FF"/>
    <w:rsid w:val="51116C5C"/>
    <w:rsid w:val="51185E24"/>
    <w:rsid w:val="5119398B"/>
    <w:rsid w:val="51221D38"/>
    <w:rsid w:val="512E5DDE"/>
    <w:rsid w:val="51326B0B"/>
    <w:rsid w:val="51336612"/>
    <w:rsid w:val="51380B78"/>
    <w:rsid w:val="513C3060"/>
    <w:rsid w:val="513D38A6"/>
    <w:rsid w:val="514107DC"/>
    <w:rsid w:val="51456AF4"/>
    <w:rsid w:val="51502DA1"/>
    <w:rsid w:val="515C1DCC"/>
    <w:rsid w:val="51657C34"/>
    <w:rsid w:val="51790E28"/>
    <w:rsid w:val="517C7028"/>
    <w:rsid w:val="518F7F11"/>
    <w:rsid w:val="519634A4"/>
    <w:rsid w:val="519B6609"/>
    <w:rsid w:val="51B858B2"/>
    <w:rsid w:val="51BE6CEC"/>
    <w:rsid w:val="51C26588"/>
    <w:rsid w:val="51CE513B"/>
    <w:rsid w:val="51D64171"/>
    <w:rsid w:val="51D82383"/>
    <w:rsid w:val="51DE4114"/>
    <w:rsid w:val="51E31D3C"/>
    <w:rsid w:val="51E950EA"/>
    <w:rsid w:val="51F45C0D"/>
    <w:rsid w:val="51F45EC8"/>
    <w:rsid w:val="51FE2E2D"/>
    <w:rsid w:val="52074A29"/>
    <w:rsid w:val="520A15B6"/>
    <w:rsid w:val="520F2ED4"/>
    <w:rsid w:val="521402BD"/>
    <w:rsid w:val="521D6E09"/>
    <w:rsid w:val="521F31F3"/>
    <w:rsid w:val="522B39FB"/>
    <w:rsid w:val="522E1BF9"/>
    <w:rsid w:val="52391E5F"/>
    <w:rsid w:val="52414E5C"/>
    <w:rsid w:val="52463FBA"/>
    <w:rsid w:val="524A5D65"/>
    <w:rsid w:val="524C1BBF"/>
    <w:rsid w:val="524C5E05"/>
    <w:rsid w:val="529526FC"/>
    <w:rsid w:val="529C45E9"/>
    <w:rsid w:val="52A17AC6"/>
    <w:rsid w:val="52A54ABA"/>
    <w:rsid w:val="52B23861"/>
    <w:rsid w:val="52BD13F2"/>
    <w:rsid w:val="52C04D72"/>
    <w:rsid w:val="52C4251E"/>
    <w:rsid w:val="52CA35B0"/>
    <w:rsid w:val="52D27A41"/>
    <w:rsid w:val="52DA20EC"/>
    <w:rsid w:val="52DD15C5"/>
    <w:rsid w:val="52DF50DC"/>
    <w:rsid w:val="52EE7DBE"/>
    <w:rsid w:val="52F63B4F"/>
    <w:rsid w:val="53082F2C"/>
    <w:rsid w:val="530E35EF"/>
    <w:rsid w:val="53131C59"/>
    <w:rsid w:val="53132652"/>
    <w:rsid w:val="531E60E5"/>
    <w:rsid w:val="53286C71"/>
    <w:rsid w:val="53345BA9"/>
    <w:rsid w:val="53396085"/>
    <w:rsid w:val="534A7EEE"/>
    <w:rsid w:val="53670639"/>
    <w:rsid w:val="53685324"/>
    <w:rsid w:val="53A1068A"/>
    <w:rsid w:val="53B84C8E"/>
    <w:rsid w:val="53BD274E"/>
    <w:rsid w:val="53D07F58"/>
    <w:rsid w:val="53D32DAA"/>
    <w:rsid w:val="53E01929"/>
    <w:rsid w:val="53E617AD"/>
    <w:rsid w:val="53E65701"/>
    <w:rsid w:val="53F137C1"/>
    <w:rsid w:val="53F52A77"/>
    <w:rsid w:val="53FD5774"/>
    <w:rsid w:val="5414272D"/>
    <w:rsid w:val="54170EC7"/>
    <w:rsid w:val="542E6AAF"/>
    <w:rsid w:val="543D68D9"/>
    <w:rsid w:val="5446397A"/>
    <w:rsid w:val="54481DAE"/>
    <w:rsid w:val="54482B1B"/>
    <w:rsid w:val="546F7A15"/>
    <w:rsid w:val="5477365A"/>
    <w:rsid w:val="54871B54"/>
    <w:rsid w:val="549605A3"/>
    <w:rsid w:val="54977B94"/>
    <w:rsid w:val="549E766A"/>
    <w:rsid w:val="549F3EDE"/>
    <w:rsid w:val="54AA3CD9"/>
    <w:rsid w:val="54AB45B7"/>
    <w:rsid w:val="54AB5D99"/>
    <w:rsid w:val="54B76615"/>
    <w:rsid w:val="54C57965"/>
    <w:rsid w:val="54C96C83"/>
    <w:rsid w:val="54D31B63"/>
    <w:rsid w:val="54E85BBC"/>
    <w:rsid w:val="54EA3219"/>
    <w:rsid w:val="550118A5"/>
    <w:rsid w:val="55127691"/>
    <w:rsid w:val="55196821"/>
    <w:rsid w:val="552A6A60"/>
    <w:rsid w:val="554860F4"/>
    <w:rsid w:val="55582F0D"/>
    <w:rsid w:val="555A3C1E"/>
    <w:rsid w:val="556F72FF"/>
    <w:rsid w:val="557A16A0"/>
    <w:rsid w:val="557A1BF3"/>
    <w:rsid w:val="559719B0"/>
    <w:rsid w:val="559A22C4"/>
    <w:rsid w:val="559C2F3F"/>
    <w:rsid w:val="559F228F"/>
    <w:rsid w:val="55A67EE8"/>
    <w:rsid w:val="55B45BC9"/>
    <w:rsid w:val="55B54251"/>
    <w:rsid w:val="55D00DC0"/>
    <w:rsid w:val="55D27303"/>
    <w:rsid w:val="55E8090D"/>
    <w:rsid w:val="56041C02"/>
    <w:rsid w:val="56060266"/>
    <w:rsid w:val="561522D0"/>
    <w:rsid w:val="561F4D00"/>
    <w:rsid w:val="562A1609"/>
    <w:rsid w:val="562B6919"/>
    <w:rsid w:val="56322330"/>
    <w:rsid w:val="563734ED"/>
    <w:rsid w:val="563F220D"/>
    <w:rsid w:val="563F74A4"/>
    <w:rsid w:val="565F5951"/>
    <w:rsid w:val="56652318"/>
    <w:rsid w:val="566B53D2"/>
    <w:rsid w:val="56715C12"/>
    <w:rsid w:val="567B1141"/>
    <w:rsid w:val="567B56A9"/>
    <w:rsid w:val="5681373E"/>
    <w:rsid w:val="568402B7"/>
    <w:rsid w:val="56991451"/>
    <w:rsid w:val="569A3398"/>
    <w:rsid w:val="569D6C7E"/>
    <w:rsid w:val="56A7418C"/>
    <w:rsid w:val="56AD7471"/>
    <w:rsid w:val="56C774EB"/>
    <w:rsid w:val="56DA67FB"/>
    <w:rsid w:val="56EB3361"/>
    <w:rsid w:val="56F40954"/>
    <w:rsid w:val="56F72F30"/>
    <w:rsid w:val="570D256E"/>
    <w:rsid w:val="571807C3"/>
    <w:rsid w:val="57301450"/>
    <w:rsid w:val="57406DCD"/>
    <w:rsid w:val="5744335A"/>
    <w:rsid w:val="574D339C"/>
    <w:rsid w:val="5753468B"/>
    <w:rsid w:val="575B3101"/>
    <w:rsid w:val="5760479D"/>
    <w:rsid w:val="57696E85"/>
    <w:rsid w:val="576D43D6"/>
    <w:rsid w:val="5779650A"/>
    <w:rsid w:val="57912C37"/>
    <w:rsid w:val="579D685A"/>
    <w:rsid w:val="57A9627C"/>
    <w:rsid w:val="57B11185"/>
    <w:rsid w:val="57B51D13"/>
    <w:rsid w:val="57BA33E6"/>
    <w:rsid w:val="57BA6762"/>
    <w:rsid w:val="57C451DA"/>
    <w:rsid w:val="57CE3A99"/>
    <w:rsid w:val="57DD133B"/>
    <w:rsid w:val="57E12441"/>
    <w:rsid w:val="57E52AC8"/>
    <w:rsid w:val="57E82538"/>
    <w:rsid w:val="57F25C54"/>
    <w:rsid w:val="58037259"/>
    <w:rsid w:val="58084CA9"/>
    <w:rsid w:val="580B1E0B"/>
    <w:rsid w:val="58164A86"/>
    <w:rsid w:val="58224F50"/>
    <w:rsid w:val="58275512"/>
    <w:rsid w:val="584410CC"/>
    <w:rsid w:val="5855016A"/>
    <w:rsid w:val="585706F4"/>
    <w:rsid w:val="585712B7"/>
    <w:rsid w:val="58603614"/>
    <w:rsid w:val="58615E6E"/>
    <w:rsid w:val="58635793"/>
    <w:rsid w:val="586A36EE"/>
    <w:rsid w:val="587D7EED"/>
    <w:rsid w:val="588C11D6"/>
    <w:rsid w:val="58B910FE"/>
    <w:rsid w:val="58C16B43"/>
    <w:rsid w:val="58C921A2"/>
    <w:rsid w:val="58D964F4"/>
    <w:rsid w:val="58EF47AD"/>
    <w:rsid w:val="58FA5DB1"/>
    <w:rsid w:val="58FC26F9"/>
    <w:rsid w:val="59033141"/>
    <w:rsid w:val="592A36F8"/>
    <w:rsid w:val="592C6161"/>
    <w:rsid w:val="5930512A"/>
    <w:rsid w:val="59477195"/>
    <w:rsid w:val="59491402"/>
    <w:rsid w:val="594F0C2A"/>
    <w:rsid w:val="594F459C"/>
    <w:rsid w:val="595804AC"/>
    <w:rsid w:val="595C25C6"/>
    <w:rsid w:val="595F13E9"/>
    <w:rsid w:val="59785D4E"/>
    <w:rsid w:val="597E2527"/>
    <w:rsid w:val="5984680E"/>
    <w:rsid w:val="598639DA"/>
    <w:rsid w:val="598A27EA"/>
    <w:rsid w:val="598D7571"/>
    <w:rsid w:val="59940C73"/>
    <w:rsid w:val="599D32C2"/>
    <w:rsid w:val="59A84CD5"/>
    <w:rsid w:val="59AB0581"/>
    <w:rsid w:val="59CA0DF6"/>
    <w:rsid w:val="59CD2536"/>
    <w:rsid w:val="59D05539"/>
    <w:rsid w:val="59D23CFD"/>
    <w:rsid w:val="59D81CC8"/>
    <w:rsid w:val="59E12D2E"/>
    <w:rsid w:val="59E56E97"/>
    <w:rsid w:val="59EE0B0E"/>
    <w:rsid w:val="59EF52ED"/>
    <w:rsid w:val="59F13C9F"/>
    <w:rsid w:val="59F378E0"/>
    <w:rsid w:val="5A03208B"/>
    <w:rsid w:val="5A0D084D"/>
    <w:rsid w:val="5A1B27B8"/>
    <w:rsid w:val="5A41505E"/>
    <w:rsid w:val="5A5138CF"/>
    <w:rsid w:val="5A60385B"/>
    <w:rsid w:val="5A7E1439"/>
    <w:rsid w:val="5A8F549A"/>
    <w:rsid w:val="5A9E56FD"/>
    <w:rsid w:val="5AA858B7"/>
    <w:rsid w:val="5AAC69C2"/>
    <w:rsid w:val="5AC608F3"/>
    <w:rsid w:val="5ACA2411"/>
    <w:rsid w:val="5AD65032"/>
    <w:rsid w:val="5AE31485"/>
    <w:rsid w:val="5AF626D8"/>
    <w:rsid w:val="5AF62900"/>
    <w:rsid w:val="5AFC40F3"/>
    <w:rsid w:val="5B044EB6"/>
    <w:rsid w:val="5B053218"/>
    <w:rsid w:val="5B065416"/>
    <w:rsid w:val="5B0D46E9"/>
    <w:rsid w:val="5B22062D"/>
    <w:rsid w:val="5B241C6D"/>
    <w:rsid w:val="5B2B355B"/>
    <w:rsid w:val="5B2D41DB"/>
    <w:rsid w:val="5B3E3090"/>
    <w:rsid w:val="5B413ED9"/>
    <w:rsid w:val="5B736DFC"/>
    <w:rsid w:val="5B74248A"/>
    <w:rsid w:val="5B7C3A7D"/>
    <w:rsid w:val="5B855F28"/>
    <w:rsid w:val="5B8675CA"/>
    <w:rsid w:val="5B894FB4"/>
    <w:rsid w:val="5B8A6E42"/>
    <w:rsid w:val="5B8F7851"/>
    <w:rsid w:val="5BA652CD"/>
    <w:rsid w:val="5BA6704D"/>
    <w:rsid w:val="5BB3538F"/>
    <w:rsid w:val="5BC6619D"/>
    <w:rsid w:val="5BDA1A02"/>
    <w:rsid w:val="5BDA3815"/>
    <w:rsid w:val="5BF50E72"/>
    <w:rsid w:val="5BFC5226"/>
    <w:rsid w:val="5C0A6081"/>
    <w:rsid w:val="5C100E26"/>
    <w:rsid w:val="5C463A91"/>
    <w:rsid w:val="5C4A5F00"/>
    <w:rsid w:val="5C4C3CC9"/>
    <w:rsid w:val="5C5C59BB"/>
    <w:rsid w:val="5C6A1E8C"/>
    <w:rsid w:val="5C6F3AA2"/>
    <w:rsid w:val="5C7E1BA4"/>
    <w:rsid w:val="5C85298F"/>
    <w:rsid w:val="5CA6352B"/>
    <w:rsid w:val="5CDC5778"/>
    <w:rsid w:val="5CE70DB3"/>
    <w:rsid w:val="5CF20C05"/>
    <w:rsid w:val="5CF21D7F"/>
    <w:rsid w:val="5CF3155D"/>
    <w:rsid w:val="5CF359C4"/>
    <w:rsid w:val="5CF617C9"/>
    <w:rsid w:val="5D015FA3"/>
    <w:rsid w:val="5D047EE8"/>
    <w:rsid w:val="5D071E58"/>
    <w:rsid w:val="5D110C61"/>
    <w:rsid w:val="5D126228"/>
    <w:rsid w:val="5D1949C1"/>
    <w:rsid w:val="5D1B0F43"/>
    <w:rsid w:val="5D1E7642"/>
    <w:rsid w:val="5D1F3C0E"/>
    <w:rsid w:val="5D3734F1"/>
    <w:rsid w:val="5D3772B4"/>
    <w:rsid w:val="5D3A42DC"/>
    <w:rsid w:val="5D423265"/>
    <w:rsid w:val="5D425558"/>
    <w:rsid w:val="5D4A0C8B"/>
    <w:rsid w:val="5D846BFC"/>
    <w:rsid w:val="5D902329"/>
    <w:rsid w:val="5D941F53"/>
    <w:rsid w:val="5DA15FFF"/>
    <w:rsid w:val="5DB2364F"/>
    <w:rsid w:val="5DCD449F"/>
    <w:rsid w:val="5DCE771F"/>
    <w:rsid w:val="5DD3556C"/>
    <w:rsid w:val="5DD81E67"/>
    <w:rsid w:val="5DE15A2A"/>
    <w:rsid w:val="5DE6704B"/>
    <w:rsid w:val="5DEC3B70"/>
    <w:rsid w:val="5DF40F85"/>
    <w:rsid w:val="5DF84369"/>
    <w:rsid w:val="5DF92DCB"/>
    <w:rsid w:val="5E091FB5"/>
    <w:rsid w:val="5E177160"/>
    <w:rsid w:val="5E277D80"/>
    <w:rsid w:val="5E280CB5"/>
    <w:rsid w:val="5E2F1ECF"/>
    <w:rsid w:val="5E4130FC"/>
    <w:rsid w:val="5E447267"/>
    <w:rsid w:val="5E4A572D"/>
    <w:rsid w:val="5E5667A6"/>
    <w:rsid w:val="5E612BC1"/>
    <w:rsid w:val="5E676802"/>
    <w:rsid w:val="5E6C7C78"/>
    <w:rsid w:val="5E72699B"/>
    <w:rsid w:val="5E794082"/>
    <w:rsid w:val="5E815CED"/>
    <w:rsid w:val="5E8640F5"/>
    <w:rsid w:val="5E887A26"/>
    <w:rsid w:val="5E9E51E7"/>
    <w:rsid w:val="5EA35CFD"/>
    <w:rsid w:val="5EA51A0A"/>
    <w:rsid w:val="5EAC0CC5"/>
    <w:rsid w:val="5EAF07E9"/>
    <w:rsid w:val="5EB75E1B"/>
    <w:rsid w:val="5EBD4F40"/>
    <w:rsid w:val="5EC56393"/>
    <w:rsid w:val="5EE23997"/>
    <w:rsid w:val="5EF078DD"/>
    <w:rsid w:val="5EF62DCD"/>
    <w:rsid w:val="5EFB0071"/>
    <w:rsid w:val="5EFE34A1"/>
    <w:rsid w:val="5F074D03"/>
    <w:rsid w:val="5F173FD8"/>
    <w:rsid w:val="5F1D15AA"/>
    <w:rsid w:val="5F21004A"/>
    <w:rsid w:val="5F3262F4"/>
    <w:rsid w:val="5F346D9C"/>
    <w:rsid w:val="5F5C27E5"/>
    <w:rsid w:val="5F5D133C"/>
    <w:rsid w:val="5F5D6768"/>
    <w:rsid w:val="5F5E70F1"/>
    <w:rsid w:val="5F6938A8"/>
    <w:rsid w:val="5F6E2815"/>
    <w:rsid w:val="5F7576D1"/>
    <w:rsid w:val="5F7C06D8"/>
    <w:rsid w:val="5F9E02EC"/>
    <w:rsid w:val="5FA1081C"/>
    <w:rsid w:val="5FBB5BDB"/>
    <w:rsid w:val="5FBC534F"/>
    <w:rsid w:val="5FD74EFD"/>
    <w:rsid w:val="5FD9462B"/>
    <w:rsid w:val="5FE061B9"/>
    <w:rsid w:val="5FEB5761"/>
    <w:rsid w:val="5FED7B7C"/>
    <w:rsid w:val="5FF7578A"/>
    <w:rsid w:val="5FFB6305"/>
    <w:rsid w:val="5FFB6714"/>
    <w:rsid w:val="60011320"/>
    <w:rsid w:val="60204FC3"/>
    <w:rsid w:val="60213C72"/>
    <w:rsid w:val="60267D5D"/>
    <w:rsid w:val="602C063D"/>
    <w:rsid w:val="604100BA"/>
    <w:rsid w:val="604D6935"/>
    <w:rsid w:val="6057025C"/>
    <w:rsid w:val="605E3863"/>
    <w:rsid w:val="60612F40"/>
    <w:rsid w:val="606F133D"/>
    <w:rsid w:val="607B07D5"/>
    <w:rsid w:val="60903838"/>
    <w:rsid w:val="609063F5"/>
    <w:rsid w:val="60916901"/>
    <w:rsid w:val="60993336"/>
    <w:rsid w:val="609949E1"/>
    <w:rsid w:val="60A27DAC"/>
    <w:rsid w:val="60A32803"/>
    <w:rsid w:val="60B91733"/>
    <w:rsid w:val="60BE0910"/>
    <w:rsid w:val="60C16FE4"/>
    <w:rsid w:val="60C20183"/>
    <w:rsid w:val="60C87F08"/>
    <w:rsid w:val="60DD5117"/>
    <w:rsid w:val="60DE640B"/>
    <w:rsid w:val="60DF3A94"/>
    <w:rsid w:val="60E34759"/>
    <w:rsid w:val="61076D17"/>
    <w:rsid w:val="610B115D"/>
    <w:rsid w:val="61120121"/>
    <w:rsid w:val="611F5E40"/>
    <w:rsid w:val="612650A2"/>
    <w:rsid w:val="61275225"/>
    <w:rsid w:val="61294A66"/>
    <w:rsid w:val="614041D7"/>
    <w:rsid w:val="614C6D53"/>
    <w:rsid w:val="61552A82"/>
    <w:rsid w:val="615A122B"/>
    <w:rsid w:val="616C5FAF"/>
    <w:rsid w:val="616C655B"/>
    <w:rsid w:val="616E381D"/>
    <w:rsid w:val="61A21ED5"/>
    <w:rsid w:val="61AF7E98"/>
    <w:rsid w:val="61BA5EFD"/>
    <w:rsid w:val="61C7660C"/>
    <w:rsid w:val="61CE600C"/>
    <w:rsid w:val="61D272BB"/>
    <w:rsid w:val="61D81BE2"/>
    <w:rsid w:val="61E86C79"/>
    <w:rsid w:val="61E93AD6"/>
    <w:rsid w:val="61EF0172"/>
    <w:rsid w:val="620100B1"/>
    <w:rsid w:val="62020534"/>
    <w:rsid w:val="620C24A6"/>
    <w:rsid w:val="62190F45"/>
    <w:rsid w:val="62193B80"/>
    <w:rsid w:val="621B4181"/>
    <w:rsid w:val="62216BE1"/>
    <w:rsid w:val="62312FEC"/>
    <w:rsid w:val="62353B47"/>
    <w:rsid w:val="624076D6"/>
    <w:rsid w:val="624551F1"/>
    <w:rsid w:val="62511DE0"/>
    <w:rsid w:val="625527F9"/>
    <w:rsid w:val="626C6E0A"/>
    <w:rsid w:val="628C53F9"/>
    <w:rsid w:val="62937829"/>
    <w:rsid w:val="62A20B07"/>
    <w:rsid w:val="62A414E0"/>
    <w:rsid w:val="62BA5904"/>
    <w:rsid w:val="62CC77CB"/>
    <w:rsid w:val="62F3784F"/>
    <w:rsid w:val="62F41404"/>
    <w:rsid w:val="62FF3ADE"/>
    <w:rsid w:val="62FF3FB5"/>
    <w:rsid w:val="63021DE2"/>
    <w:rsid w:val="630F14B4"/>
    <w:rsid w:val="63112339"/>
    <w:rsid w:val="631F49E0"/>
    <w:rsid w:val="632C21E9"/>
    <w:rsid w:val="632C2662"/>
    <w:rsid w:val="63385D89"/>
    <w:rsid w:val="633A0F04"/>
    <w:rsid w:val="6340127C"/>
    <w:rsid w:val="63402FDE"/>
    <w:rsid w:val="63654FE0"/>
    <w:rsid w:val="637D79A8"/>
    <w:rsid w:val="63837B85"/>
    <w:rsid w:val="63985508"/>
    <w:rsid w:val="63AA5332"/>
    <w:rsid w:val="63C02B05"/>
    <w:rsid w:val="63C14733"/>
    <w:rsid w:val="63C61233"/>
    <w:rsid w:val="63CD6E35"/>
    <w:rsid w:val="63D33DB7"/>
    <w:rsid w:val="63E51027"/>
    <w:rsid w:val="63F84290"/>
    <w:rsid w:val="63FF6AFB"/>
    <w:rsid w:val="640754EE"/>
    <w:rsid w:val="64142736"/>
    <w:rsid w:val="642A2A58"/>
    <w:rsid w:val="64391A57"/>
    <w:rsid w:val="645132DB"/>
    <w:rsid w:val="64585109"/>
    <w:rsid w:val="645F7031"/>
    <w:rsid w:val="64881679"/>
    <w:rsid w:val="649F7EFD"/>
    <w:rsid w:val="64A17750"/>
    <w:rsid w:val="64A56239"/>
    <w:rsid w:val="64A67ACD"/>
    <w:rsid w:val="64A84422"/>
    <w:rsid w:val="64AB0DC6"/>
    <w:rsid w:val="64B23DB4"/>
    <w:rsid w:val="64B55A95"/>
    <w:rsid w:val="64B64B66"/>
    <w:rsid w:val="64B86E2A"/>
    <w:rsid w:val="64BB1DB6"/>
    <w:rsid w:val="64C12A40"/>
    <w:rsid w:val="64C15487"/>
    <w:rsid w:val="64C51685"/>
    <w:rsid w:val="64C82CB3"/>
    <w:rsid w:val="64D73BA4"/>
    <w:rsid w:val="64FC0335"/>
    <w:rsid w:val="65137300"/>
    <w:rsid w:val="65195A8F"/>
    <w:rsid w:val="651E2EB7"/>
    <w:rsid w:val="6526740F"/>
    <w:rsid w:val="65341953"/>
    <w:rsid w:val="654A50C1"/>
    <w:rsid w:val="6556674F"/>
    <w:rsid w:val="655F2B6C"/>
    <w:rsid w:val="65862CD9"/>
    <w:rsid w:val="6588686F"/>
    <w:rsid w:val="659D1D0E"/>
    <w:rsid w:val="659E46D8"/>
    <w:rsid w:val="65A57048"/>
    <w:rsid w:val="65AD3661"/>
    <w:rsid w:val="65B50E5A"/>
    <w:rsid w:val="65CB2453"/>
    <w:rsid w:val="65D40A3C"/>
    <w:rsid w:val="65D54781"/>
    <w:rsid w:val="65D7500D"/>
    <w:rsid w:val="65E259FF"/>
    <w:rsid w:val="65EB526D"/>
    <w:rsid w:val="660867AF"/>
    <w:rsid w:val="6611102C"/>
    <w:rsid w:val="662145D7"/>
    <w:rsid w:val="662D27C6"/>
    <w:rsid w:val="66452970"/>
    <w:rsid w:val="66452FE9"/>
    <w:rsid w:val="66683052"/>
    <w:rsid w:val="668D7DF1"/>
    <w:rsid w:val="669032DE"/>
    <w:rsid w:val="66964197"/>
    <w:rsid w:val="66AB7EE5"/>
    <w:rsid w:val="66C358DA"/>
    <w:rsid w:val="66C73D9C"/>
    <w:rsid w:val="66D04B5E"/>
    <w:rsid w:val="66D60DB1"/>
    <w:rsid w:val="66E561D8"/>
    <w:rsid w:val="66F00AF0"/>
    <w:rsid w:val="6700750E"/>
    <w:rsid w:val="67191F29"/>
    <w:rsid w:val="67222EBA"/>
    <w:rsid w:val="67252785"/>
    <w:rsid w:val="67334FD3"/>
    <w:rsid w:val="67580868"/>
    <w:rsid w:val="675D50E6"/>
    <w:rsid w:val="67610EFA"/>
    <w:rsid w:val="6773071F"/>
    <w:rsid w:val="677B3BAD"/>
    <w:rsid w:val="678D5B85"/>
    <w:rsid w:val="67904419"/>
    <w:rsid w:val="67995A29"/>
    <w:rsid w:val="679D098B"/>
    <w:rsid w:val="67A00193"/>
    <w:rsid w:val="67B563BE"/>
    <w:rsid w:val="67C46BA8"/>
    <w:rsid w:val="67DC482A"/>
    <w:rsid w:val="67E55620"/>
    <w:rsid w:val="67EA5494"/>
    <w:rsid w:val="67EB5FE1"/>
    <w:rsid w:val="67ED1ADF"/>
    <w:rsid w:val="67FA480C"/>
    <w:rsid w:val="67FC2BE7"/>
    <w:rsid w:val="68035951"/>
    <w:rsid w:val="68091997"/>
    <w:rsid w:val="680D19BB"/>
    <w:rsid w:val="6815717B"/>
    <w:rsid w:val="681A46E7"/>
    <w:rsid w:val="681B7F08"/>
    <w:rsid w:val="68221A8C"/>
    <w:rsid w:val="682B485F"/>
    <w:rsid w:val="6830336F"/>
    <w:rsid w:val="68347A35"/>
    <w:rsid w:val="68404CB9"/>
    <w:rsid w:val="684D6D87"/>
    <w:rsid w:val="684F6446"/>
    <w:rsid w:val="685036D0"/>
    <w:rsid w:val="68525B9B"/>
    <w:rsid w:val="68550528"/>
    <w:rsid w:val="688432AD"/>
    <w:rsid w:val="6886446B"/>
    <w:rsid w:val="6886482A"/>
    <w:rsid w:val="688E57BC"/>
    <w:rsid w:val="68904BFB"/>
    <w:rsid w:val="68A0499E"/>
    <w:rsid w:val="68A36E99"/>
    <w:rsid w:val="68A851AF"/>
    <w:rsid w:val="68AE3670"/>
    <w:rsid w:val="68C332BA"/>
    <w:rsid w:val="68C708F2"/>
    <w:rsid w:val="68D56251"/>
    <w:rsid w:val="68E871B5"/>
    <w:rsid w:val="68EF5946"/>
    <w:rsid w:val="68F25DFA"/>
    <w:rsid w:val="68FF6567"/>
    <w:rsid w:val="690C6B70"/>
    <w:rsid w:val="693118AD"/>
    <w:rsid w:val="693769C6"/>
    <w:rsid w:val="69474D97"/>
    <w:rsid w:val="694757EC"/>
    <w:rsid w:val="69575BDB"/>
    <w:rsid w:val="69603C4B"/>
    <w:rsid w:val="69614422"/>
    <w:rsid w:val="69683F1C"/>
    <w:rsid w:val="696C0C9F"/>
    <w:rsid w:val="69734633"/>
    <w:rsid w:val="6986197E"/>
    <w:rsid w:val="69930E11"/>
    <w:rsid w:val="69993840"/>
    <w:rsid w:val="699C0EF8"/>
    <w:rsid w:val="69A008D5"/>
    <w:rsid w:val="69A23095"/>
    <w:rsid w:val="69AB5DBB"/>
    <w:rsid w:val="69B06EFE"/>
    <w:rsid w:val="69B840F1"/>
    <w:rsid w:val="69C41605"/>
    <w:rsid w:val="69C91948"/>
    <w:rsid w:val="69D1130C"/>
    <w:rsid w:val="69EC1E5B"/>
    <w:rsid w:val="69F2176C"/>
    <w:rsid w:val="69F22996"/>
    <w:rsid w:val="69FD45AC"/>
    <w:rsid w:val="6A0C6539"/>
    <w:rsid w:val="6A2314C2"/>
    <w:rsid w:val="6A2826A1"/>
    <w:rsid w:val="6A2A0C1D"/>
    <w:rsid w:val="6A354D1F"/>
    <w:rsid w:val="6A424D6D"/>
    <w:rsid w:val="6A5259A2"/>
    <w:rsid w:val="6A551347"/>
    <w:rsid w:val="6A5660EE"/>
    <w:rsid w:val="6A5D1911"/>
    <w:rsid w:val="6A7C3D9F"/>
    <w:rsid w:val="6A7E1AA3"/>
    <w:rsid w:val="6A9635F7"/>
    <w:rsid w:val="6A9F3407"/>
    <w:rsid w:val="6AA45AEE"/>
    <w:rsid w:val="6AA917C0"/>
    <w:rsid w:val="6AAA05A9"/>
    <w:rsid w:val="6AB70666"/>
    <w:rsid w:val="6AE329F6"/>
    <w:rsid w:val="6AE421C6"/>
    <w:rsid w:val="6AE60B4C"/>
    <w:rsid w:val="6AE742AC"/>
    <w:rsid w:val="6B041557"/>
    <w:rsid w:val="6B0E0011"/>
    <w:rsid w:val="6B0F4A59"/>
    <w:rsid w:val="6B113D9E"/>
    <w:rsid w:val="6B1A299F"/>
    <w:rsid w:val="6B3529D0"/>
    <w:rsid w:val="6B3611E8"/>
    <w:rsid w:val="6B3C6A10"/>
    <w:rsid w:val="6B3D3D48"/>
    <w:rsid w:val="6B5B3158"/>
    <w:rsid w:val="6B671A40"/>
    <w:rsid w:val="6B726A7C"/>
    <w:rsid w:val="6B850AA4"/>
    <w:rsid w:val="6B874D65"/>
    <w:rsid w:val="6B8833D8"/>
    <w:rsid w:val="6B8902B7"/>
    <w:rsid w:val="6BA832B8"/>
    <w:rsid w:val="6BB54A7D"/>
    <w:rsid w:val="6BBA5C26"/>
    <w:rsid w:val="6BC644EC"/>
    <w:rsid w:val="6BDB04B6"/>
    <w:rsid w:val="6BDF74A0"/>
    <w:rsid w:val="6BE963BE"/>
    <w:rsid w:val="6BEC5A28"/>
    <w:rsid w:val="6C012071"/>
    <w:rsid w:val="6C0175E8"/>
    <w:rsid w:val="6C0E2F0E"/>
    <w:rsid w:val="6C0F365E"/>
    <w:rsid w:val="6C1A3700"/>
    <w:rsid w:val="6C2E2CA9"/>
    <w:rsid w:val="6C33536D"/>
    <w:rsid w:val="6C360C2A"/>
    <w:rsid w:val="6C3E3641"/>
    <w:rsid w:val="6C517C19"/>
    <w:rsid w:val="6C547454"/>
    <w:rsid w:val="6C5648D5"/>
    <w:rsid w:val="6C740601"/>
    <w:rsid w:val="6C842DAB"/>
    <w:rsid w:val="6C8A5474"/>
    <w:rsid w:val="6C92115E"/>
    <w:rsid w:val="6C922694"/>
    <w:rsid w:val="6CC26E4A"/>
    <w:rsid w:val="6CC804B2"/>
    <w:rsid w:val="6CCE41FB"/>
    <w:rsid w:val="6CCE43E0"/>
    <w:rsid w:val="6CD85C69"/>
    <w:rsid w:val="6CDF1FFE"/>
    <w:rsid w:val="6CE131BF"/>
    <w:rsid w:val="6CE6355C"/>
    <w:rsid w:val="6CF22917"/>
    <w:rsid w:val="6D286CFB"/>
    <w:rsid w:val="6D464DCC"/>
    <w:rsid w:val="6D616216"/>
    <w:rsid w:val="6D6922C7"/>
    <w:rsid w:val="6D8D1511"/>
    <w:rsid w:val="6D90061E"/>
    <w:rsid w:val="6D932C97"/>
    <w:rsid w:val="6DA225C5"/>
    <w:rsid w:val="6DAF70C4"/>
    <w:rsid w:val="6DB630F7"/>
    <w:rsid w:val="6DBF57D4"/>
    <w:rsid w:val="6DC23F82"/>
    <w:rsid w:val="6DE81BB7"/>
    <w:rsid w:val="6E04099A"/>
    <w:rsid w:val="6E0970C2"/>
    <w:rsid w:val="6E0E61FC"/>
    <w:rsid w:val="6E110AC3"/>
    <w:rsid w:val="6E12765C"/>
    <w:rsid w:val="6E2702F3"/>
    <w:rsid w:val="6E2D5EB3"/>
    <w:rsid w:val="6E3101C1"/>
    <w:rsid w:val="6E451A64"/>
    <w:rsid w:val="6E493BDA"/>
    <w:rsid w:val="6E67698D"/>
    <w:rsid w:val="6E6839F7"/>
    <w:rsid w:val="6E733F82"/>
    <w:rsid w:val="6E7C3832"/>
    <w:rsid w:val="6E874489"/>
    <w:rsid w:val="6E960A52"/>
    <w:rsid w:val="6EA0744D"/>
    <w:rsid w:val="6EA3291D"/>
    <w:rsid w:val="6EA67504"/>
    <w:rsid w:val="6EC963F9"/>
    <w:rsid w:val="6ECA3AAB"/>
    <w:rsid w:val="6ED133CF"/>
    <w:rsid w:val="6EDD75A0"/>
    <w:rsid w:val="6EE66F83"/>
    <w:rsid w:val="6EE73EE7"/>
    <w:rsid w:val="6F0131FE"/>
    <w:rsid w:val="6F0D2298"/>
    <w:rsid w:val="6F145E1F"/>
    <w:rsid w:val="6F2214F3"/>
    <w:rsid w:val="6F276C23"/>
    <w:rsid w:val="6F2F1FBD"/>
    <w:rsid w:val="6F37324B"/>
    <w:rsid w:val="6F4544CA"/>
    <w:rsid w:val="6F4B77AB"/>
    <w:rsid w:val="6F59783E"/>
    <w:rsid w:val="6F5A407F"/>
    <w:rsid w:val="6F9045BD"/>
    <w:rsid w:val="6F991282"/>
    <w:rsid w:val="6F9A4BFC"/>
    <w:rsid w:val="6FAB59CA"/>
    <w:rsid w:val="6FAD4095"/>
    <w:rsid w:val="6FB963FA"/>
    <w:rsid w:val="6FC6775D"/>
    <w:rsid w:val="6FCB2AE0"/>
    <w:rsid w:val="6FD071A2"/>
    <w:rsid w:val="6FD11831"/>
    <w:rsid w:val="6FD57D31"/>
    <w:rsid w:val="6FD969D9"/>
    <w:rsid w:val="6FDF106C"/>
    <w:rsid w:val="6FDF42CC"/>
    <w:rsid w:val="700A32D4"/>
    <w:rsid w:val="70143D7F"/>
    <w:rsid w:val="7016481C"/>
    <w:rsid w:val="702D18E2"/>
    <w:rsid w:val="70394E16"/>
    <w:rsid w:val="703B2856"/>
    <w:rsid w:val="70421281"/>
    <w:rsid w:val="704D2D28"/>
    <w:rsid w:val="70512274"/>
    <w:rsid w:val="70556C85"/>
    <w:rsid w:val="707136A0"/>
    <w:rsid w:val="7071512F"/>
    <w:rsid w:val="70836044"/>
    <w:rsid w:val="70945DFE"/>
    <w:rsid w:val="70963635"/>
    <w:rsid w:val="709E757C"/>
    <w:rsid w:val="70A4031D"/>
    <w:rsid w:val="70A81FF7"/>
    <w:rsid w:val="70AB6982"/>
    <w:rsid w:val="70B960E4"/>
    <w:rsid w:val="70BD0161"/>
    <w:rsid w:val="70C85E23"/>
    <w:rsid w:val="70CE2945"/>
    <w:rsid w:val="70E03E42"/>
    <w:rsid w:val="70F672F1"/>
    <w:rsid w:val="710003A8"/>
    <w:rsid w:val="710376A0"/>
    <w:rsid w:val="71055269"/>
    <w:rsid w:val="710F0BB8"/>
    <w:rsid w:val="71194261"/>
    <w:rsid w:val="711C5BB5"/>
    <w:rsid w:val="71375D39"/>
    <w:rsid w:val="713839ED"/>
    <w:rsid w:val="7144689C"/>
    <w:rsid w:val="714872A8"/>
    <w:rsid w:val="715971DA"/>
    <w:rsid w:val="717E5F2F"/>
    <w:rsid w:val="71885178"/>
    <w:rsid w:val="71896D23"/>
    <w:rsid w:val="718B15C7"/>
    <w:rsid w:val="718B5BFD"/>
    <w:rsid w:val="71B2274D"/>
    <w:rsid w:val="71B905EF"/>
    <w:rsid w:val="71BF4E45"/>
    <w:rsid w:val="71C20258"/>
    <w:rsid w:val="71C43B20"/>
    <w:rsid w:val="71CC7EBE"/>
    <w:rsid w:val="71D20555"/>
    <w:rsid w:val="71DA77B8"/>
    <w:rsid w:val="71EA67D9"/>
    <w:rsid w:val="71F87326"/>
    <w:rsid w:val="722766A6"/>
    <w:rsid w:val="72312C6E"/>
    <w:rsid w:val="72316BE1"/>
    <w:rsid w:val="72355C90"/>
    <w:rsid w:val="72370EF3"/>
    <w:rsid w:val="723D4E37"/>
    <w:rsid w:val="723E1C2C"/>
    <w:rsid w:val="72415FE0"/>
    <w:rsid w:val="724A0B59"/>
    <w:rsid w:val="724B3C7A"/>
    <w:rsid w:val="724C75EB"/>
    <w:rsid w:val="72522107"/>
    <w:rsid w:val="7258227F"/>
    <w:rsid w:val="726542C5"/>
    <w:rsid w:val="72677559"/>
    <w:rsid w:val="726F3386"/>
    <w:rsid w:val="72713F85"/>
    <w:rsid w:val="72725AF0"/>
    <w:rsid w:val="72755B3B"/>
    <w:rsid w:val="727E25B6"/>
    <w:rsid w:val="72931EAF"/>
    <w:rsid w:val="72963B15"/>
    <w:rsid w:val="729A226E"/>
    <w:rsid w:val="729B43C7"/>
    <w:rsid w:val="729B556A"/>
    <w:rsid w:val="72A264DB"/>
    <w:rsid w:val="72AA2B66"/>
    <w:rsid w:val="72BD48D1"/>
    <w:rsid w:val="72C65D78"/>
    <w:rsid w:val="72D13E8A"/>
    <w:rsid w:val="72D7336E"/>
    <w:rsid w:val="72F21234"/>
    <w:rsid w:val="72FD0906"/>
    <w:rsid w:val="730533DA"/>
    <w:rsid w:val="7313580C"/>
    <w:rsid w:val="73300890"/>
    <w:rsid w:val="73327A6B"/>
    <w:rsid w:val="7339443F"/>
    <w:rsid w:val="734E72B9"/>
    <w:rsid w:val="73556AE8"/>
    <w:rsid w:val="73595523"/>
    <w:rsid w:val="7371643C"/>
    <w:rsid w:val="7372746D"/>
    <w:rsid w:val="73795D74"/>
    <w:rsid w:val="73825CB3"/>
    <w:rsid w:val="738F7919"/>
    <w:rsid w:val="73935394"/>
    <w:rsid w:val="739509FA"/>
    <w:rsid w:val="73970520"/>
    <w:rsid w:val="73A80755"/>
    <w:rsid w:val="73C4164C"/>
    <w:rsid w:val="73CC653A"/>
    <w:rsid w:val="73D159A1"/>
    <w:rsid w:val="73D217D6"/>
    <w:rsid w:val="73D326D9"/>
    <w:rsid w:val="73DD0AC3"/>
    <w:rsid w:val="73E00FC2"/>
    <w:rsid w:val="73E96F00"/>
    <w:rsid w:val="73F35C20"/>
    <w:rsid w:val="73F8462A"/>
    <w:rsid w:val="740A7059"/>
    <w:rsid w:val="740C66E7"/>
    <w:rsid w:val="741962E5"/>
    <w:rsid w:val="741D2D43"/>
    <w:rsid w:val="741F691D"/>
    <w:rsid w:val="74327FEA"/>
    <w:rsid w:val="745B0796"/>
    <w:rsid w:val="745F4062"/>
    <w:rsid w:val="748371AA"/>
    <w:rsid w:val="748B3292"/>
    <w:rsid w:val="74B0664A"/>
    <w:rsid w:val="74C36C56"/>
    <w:rsid w:val="74DF558B"/>
    <w:rsid w:val="74EE1D1B"/>
    <w:rsid w:val="74F10289"/>
    <w:rsid w:val="74F826B3"/>
    <w:rsid w:val="75014572"/>
    <w:rsid w:val="750545C3"/>
    <w:rsid w:val="75067D82"/>
    <w:rsid w:val="75101474"/>
    <w:rsid w:val="75152359"/>
    <w:rsid w:val="751C5273"/>
    <w:rsid w:val="752955C7"/>
    <w:rsid w:val="752A74B0"/>
    <w:rsid w:val="75422294"/>
    <w:rsid w:val="75473AB6"/>
    <w:rsid w:val="755A639D"/>
    <w:rsid w:val="755C7246"/>
    <w:rsid w:val="75612341"/>
    <w:rsid w:val="756A35E1"/>
    <w:rsid w:val="75882465"/>
    <w:rsid w:val="7589081E"/>
    <w:rsid w:val="758D5583"/>
    <w:rsid w:val="75913AD5"/>
    <w:rsid w:val="7599182A"/>
    <w:rsid w:val="75AB03F6"/>
    <w:rsid w:val="75B27D0B"/>
    <w:rsid w:val="75C17551"/>
    <w:rsid w:val="75CA48E7"/>
    <w:rsid w:val="75D15E60"/>
    <w:rsid w:val="75D825AB"/>
    <w:rsid w:val="75E027FD"/>
    <w:rsid w:val="75E85E32"/>
    <w:rsid w:val="76104FC6"/>
    <w:rsid w:val="761B3DC6"/>
    <w:rsid w:val="762322C6"/>
    <w:rsid w:val="76351D9E"/>
    <w:rsid w:val="76467CA6"/>
    <w:rsid w:val="76511A24"/>
    <w:rsid w:val="76533B73"/>
    <w:rsid w:val="765629A7"/>
    <w:rsid w:val="766E0B40"/>
    <w:rsid w:val="7670623F"/>
    <w:rsid w:val="76752691"/>
    <w:rsid w:val="76924971"/>
    <w:rsid w:val="76933E2E"/>
    <w:rsid w:val="76964351"/>
    <w:rsid w:val="769A1CED"/>
    <w:rsid w:val="76A27B4C"/>
    <w:rsid w:val="76AA24DE"/>
    <w:rsid w:val="76B27791"/>
    <w:rsid w:val="76B918A6"/>
    <w:rsid w:val="76BA0CFA"/>
    <w:rsid w:val="76BC587C"/>
    <w:rsid w:val="76BF7808"/>
    <w:rsid w:val="76C00AFC"/>
    <w:rsid w:val="76C07136"/>
    <w:rsid w:val="76E50DF6"/>
    <w:rsid w:val="76ED1347"/>
    <w:rsid w:val="76F433E8"/>
    <w:rsid w:val="7702052C"/>
    <w:rsid w:val="77144B06"/>
    <w:rsid w:val="771946D8"/>
    <w:rsid w:val="771E378C"/>
    <w:rsid w:val="772268FD"/>
    <w:rsid w:val="77474684"/>
    <w:rsid w:val="7747588B"/>
    <w:rsid w:val="774B39B8"/>
    <w:rsid w:val="775666E2"/>
    <w:rsid w:val="77653ACC"/>
    <w:rsid w:val="776766EA"/>
    <w:rsid w:val="77747DD3"/>
    <w:rsid w:val="779C45CE"/>
    <w:rsid w:val="779E603D"/>
    <w:rsid w:val="77A140EE"/>
    <w:rsid w:val="77A82770"/>
    <w:rsid w:val="77BD4BE4"/>
    <w:rsid w:val="77BD7E72"/>
    <w:rsid w:val="77C10B8A"/>
    <w:rsid w:val="77C9487D"/>
    <w:rsid w:val="77E06435"/>
    <w:rsid w:val="77ED0386"/>
    <w:rsid w:val="77F72469"/>
    <w:rsid w:val="77F854D4"/>
    <w:rsid w:val="77FF3431"/>
    <w:rsid w:val="78003B18"/>
    <w:rsid w:val="78065036"/>
    <w:rsid w:val="780D5CB6"/>
    <w:rsid w:val="78366B8C"/>
    <w:rsid w:val="783B287A"/>
    <w:rsid w:val="78482C69"/>
    <w:rsid w:val="785E7689"/>
    <w:rsid w:val="786369B5"/>
    <w:rsid w:val="786A7B13"/>
    <w:rsid w:val="788249B9"/>
    <w:rsid w:val="78886D15"/>
    <w:rsid w:val="78B2035E"/>
    <w:rsid w:val="78B43B82"/>
    <w:rsid w:val="78B57D9C"/>
    <w:rsid w:val="78BB76EA"/>
    <w:rsid w:val="78D91F84"/>
    <w:rsid w:val="78E26C73"/>
    <w:rsid w:val="78E30007"/>
    <w:rsid w:val="78E76B0F"/>
    <w:rsid w:val="78F61918"/>
    <w:rsid w:val="78F65C61"/>
    <w:rsid w:val="78FB1BD1"/>
    <w:rsid w:val="790E11DF"/>
    <w:rsid w:val="79211973"/>
    <w:rsid w:val="79213328"/>
    <w:rsid w:val="79213DE2"/>
    <w:rsid w:val="79253EA3"/>
    <w:rsid w:val="7964511F"/>
    <w:rsid w:val="79824E81"/>
    <w:rsid w:val="79956A1C"/>
    <w:rsid w:val="799B2468"/>
    <w:rsid w:val="799E7491"/>
    <w:rsid w:val="799F3F47"/>
    <w:rsid w:val="79A72484"/>
    <w:rsid w:val="79A82466"/>
    <w:rsid w:val="79BA471D"/>
    <w:rsid w:val="79C03A34"/>
    <w:rsid w:val="79C47FC2"/>
    <w:rsid w:val="79CB3899"/>
    <w:rsid w:val="79D417BE"/>
    <w:rsid w:val="79DF005F"/>
    <w:rsid w:val="79E028EC"/>
    <w:rsid w:val="7A081275"/>
    <w:rsid w:val="7A114E8A"/>
    <w:rsid w:val="7A1B626F"/>
    <w:rsid w:val="7A1C5B1C"/>
    <w:rsid w:val="7A233119"/>
    <w:rsid w:val="7A2533FB"/>
    <w:rsid w:val="7A257B24"/>
    <w:rsid w:val="7A2D6C9D"/>
    <w:rsid w:val="7A4653BA"/>
    <w:rsid w:val="7A4B5858"/>
    <w:rsid w:val="7A765EEC"/>
    <w:rsid w:val="7A773B5D"/>
    <w:rsid w:val="7A790CA9"/>
    <w:rsid w:val="7AB0523D"/>
    <w:rsid w:val="7AB83F1D"/>
    <w:rsid w:val="7AC9426D"/>
    <w:rsid w:val="7ACC04C2"/>
    <w:rsid w:val="7AD234FC"/>
    <w:rsid w:val="7AD86C9B"/>
    <w:rsid w:val="7ADD6AF4"/>
    <w:rsid w:val="7AE2061C"/>
    <w:rsid w:val="7AE81B9D"/>
    <w:rsid w:val="7AE93296"/>
    <w:rsid w:val="7AE960CA"/>
    <w:rsid w:val="7AEA051A"/>
    <w:rsid w:val="7AEC40E3"/>
    <w:rsid w:val="7AF937F5"/>
    <w:rsid w:val="7B002131"/>
    <w:rsid w:val="7B0864F6"/>
    <w:rsid w:val="7B121794"/>
    <w:rsid w:val="7B134040"/>
    <w:rsid w:val="7B1B16D3"/>
    <w:rsid w:val="7B2E6780"/>
    <w:rsid w:val="7B3F2D03"/>
    <w:rsid w:val="7B3F416E"/>
    <w:rsid w:val="7B447F7E"/>
    <w:rsid w:val="7B5D217A"/>
    <w:rsid w:val="7B614801"/>
    <w:rsid w:val="7B684A54"/>
    <w:rsid w:val="7B733A7F"/>
    <w:rsid w:val="7B8154D6"/>
    <w:rsid w:val="7B913B86"/>
    <w:rsid w:val="7B97422A"/>
    <w:rsid w:val="7BA969F0"/>
    <w:rsid w:val="7BB31B68"/>
    <w:rsid w:val="7BCB31C0"/>
    <w:rsid w:val="7BD8591E"/>
    <w:rsid w:val="7BDC6155"/>
    <w:rsid w:val="7BE76FCF"/>
    <w:rsid w:val="7BF139FD"/>
    <w:rsid w:val="7C011EA3"/>
    <w:rsid w:val="7C071C5F"/>
    <w:rsid w:val="7C075571"/>
    <w:rsid w:val="7C0E6ABC"/>
    <w:rsid w:val="7C1311BA"/>
    <w:rsid w:val="7C1650EB"/>
    <w:rsid w:val="7C194469"/>
    <w:rsid w:val="7C1A6CD5"/>
    <w:rsid w:val="7C1C1BFF"/>
    <w:rsid w:val="7C237826"/>
    <w:rsid w:val="7C2630F4"/>
    <w:rsid w:val="7C3A066B"/>
    <w:rsid w:val="7C45471C"/>
    <w:rsid w:val="7C517BC7"/>
    <w:rsid w:val="7C7A0911"/>
    <w:rsid w:val="7C7E27D3"/>
    <w:rsid w:val="7C7F3629"/>
    <w:rsid w:val="7C8B7A6D"/>
    <w:rsid w:val="7C8F484F"/>
    <w:rsid w:val="7C90110D"/>
    <w:rsid w:val="7C92226C"/>
    <w:rsid w:val="7C984638"/>
    <w:rsid w:val="7C9B6AF6"/>
    <w:rsid w:val="7CA34622"/>
    <w:rsid w:val="7CAA3F35"/>
    <w:rsid w:val="7CC90590"/>
    <w:rsid w:val="7CDA24B3"/>
    <w:rsid w:val="7CDA5793"/>
    <w:rsid w:val="7CDD0C84"/>
    <w:rsid w:val="7CDE0355"/>
    <w:rsid w:val="7CEB0AE7"/>
    <w:rsid w:val="7D030553"/>
    <w:rsid w:val="7D2269B7"/>
    <w:rsid w:val="7D2F6FF7"/>
    <w:rsid w:val="7D303FCF"/>
    <w:rsid w:val="7D313D08"/>
    <w:rsid w:val="7D3265AE"/>
    <w:rsid w:val="7D332F6D"/>
    <w:rsid w:val="7D3446E3"/>
    <w:rsid w:val="7D3A1A33"/>
    <w:rsid w:val="7D3A520B"/>
    <w:rsid w:val="7D3D587B"/>
    <w:rsid w:val="7D4435DF"/>
    <w:rsid w:val="7D4B267A"/>
    <w:rsid w:val="7D5C75F5"/>
    <w:rsid w:val="7D694213"/>
    <w:rsid w:val="7D6E6D2F"/>
    <w:rsid w:val="7D7F2266"/>
    <w:rsid w:val="7DB77B31"/>
    <w:rsid w:val="7DB838C8"/>
    <w:rsid w:val="7DB92825"/>
    <w:rsid w:val="7DC23C3E"/>
    <w:rsid w:val="7DCA5633"/>
    <w:rsid w:val="7DCF6183"/>
    <w:rsid w:val="7DF46E1B"/>
    <w:rsid w:val="7E0464CE"/>
    <w:rsid w:val="7E202324"/>
    <w:rsid w:val="7E2C2660"/>
    <w:rsid w:val="7E2E109B"/>
    <w:rsid w:val="7E2F3E28"/>
    <w:rsid w:val="7E3859DB"/>
    <w:rsid w:val="7E476D34"/>
    <w:rsid w:val="7E555A2D"/>
    <w:rsid w:val="7E5E27C5"/>
    <w:rsid w:val="7E636883"/>
    <w:rsid w:val="7E6D6DAE"/>
    <w:rsid w:val="7E6F3FB2"/>
    <w:rsid w:val="7E8E0EB4"/>
    <w:rsid w:val="7E9303E0"/>
    <w:rsid w:val="7E957586"/>
    <w:rsid w:val="7E9B11AA"/>
    <w:rsid w:val="7E9E1DEB"/>
    <w:rsid w:val="7EA32AD0"/>
    <w:rsid w:val="7EAF51F9"/>
    <w:rsid w:val="7EC8710E"/>
    <w:rsid w:val="7ECA5FAE"/>
    <w:rsid w:val="7ECD4344"/>
    <w:rsid w:val="7ED55007"/>
    <w:rsid w:val="7ED953E3"/>
    <w:rsid w:val="7EED1877"/>
    <w:rsid w:val="7EF765D0"/>
    <w:rsid w:val="7EF87C96"/>
    <w:rsid w:val="7F086927"/>
    <w:rsid w:val="7F116B24"/>
    <w:rsid w:val="7F215D8A"/>
    <w:rsid w:val="7F301B1E"/>
    <w:rsid w:val="7F303927"/>
    <w:rsid w:val="7F375D0A"/>
    <w:rsid w:val="7F3D3310"/>
    <w:rsid w:val="7F3E199C"/>
    <w:rsid w:val="7F500CBA"/>
    <w:rsid w:val="7F587DE1"/>
    <w:rsid w:val="7F59726B"/>
    <w:rsid w:val="7F5E1588"/>
    <w:rsid w:val="7F5E7926"/>
    <w:rsid w:val="7F61016D"/>
    <w:rsid w:val="7F635A42"/>
    <w:rsid w:val="7F6D28E2"/>
    <w:rsid w:val="7F7A1687"/>
    <w:rsid w:val="7F7D36AC"/>
    <w:rsid w:val="7F820D78"/>
    <w:rsid w:val="7F935AA2"/>
    <w:rsid w:val="7FA379C4"/>
    <w:rsid w:val="7FA51E6D"/>
    <w:rsid w:val="7FAB29D6"/>
    <w:rsid w:val="7FB33417"/>
    <w:rsid w:val="7FB95568"/>
    <w:rsid w:val="7FC76DE8"/>
    <w:rsid w:val="7FC87095"/>
    <w:rsid w:val="7FCB2D51"/>
    <w:rsid w:val="7FCC28C8"/>
    <w:rsid w:val="7FD10373"/>
    <w:rsid w:val="7FE04695"/>
    <w:rsid w:val="7FEB313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38655-7073-4E83-AF05-719CCD11C0D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4071</Words>
  <Characters>23209</Characters>
  <Lines>193</Lines>
  <Paragraphs>54</Paragraphs>
  <TotalTime>15</TotalTime>
  <ScaleCrop>false</ScaleCrop>
  <LinksUpToDate>false</LinksUpToDate>
  <CharactersWithSpaces>27226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ZTE-G. Xiaolong</cp:lastModifiedBy>
  <dcterms:modified xsi:type="dcterms:W3CDTF">2023-02-17T07:43:36Z</dcterms:modified>
  <dc:title>3GPP TSG-RAN WG1</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